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46106" w14:textId="5331C2F2" w:rsidR="000A0CF7" w:rsidRPr="004B46FA" w:rsidRDefault="00877847" w:rsidP="002E3553">
      <w:pPr>
        <w:pStyle w:val="Prrafodelista"/>
        <w:numPr>
          <w:ilvl w:val="0"/>
          <w:numId w:val="22"/>
        </w:numPr>
        <w:spacing w:line="264" w:lineRule="auto"/>
        <w:jc w:val="both"/>
        <w:rPr>
          <w:rFonts w:ascii="Arial" w:hAnsi="Arial" w:cs="Arial"/>
          <w:b/>
        </w:rPr>
      </w:pPr>
      <w:r w:rsidRPr="004B46FA">
        <w:rPr>
          <w:rFonts w:ascii="Arial" w:hAnsi="Arial" w:cs="Arial"/>
          <w:b/>
        </w:rPr>
        <w:t>OBJET</w:t>
      </w:r>
      <w:r w:rsidR="00A72D14" w:rsidRPr="004B46FA">
        <w:rPr>
          <w:rFonts w:ascii="Arial" w:hAnsi="Arial" w:cs="Arial"/>
          <w:b/>
        </w:rPr>
        <w:t>IVO</w:t>
      </w:r>
      <w:r w:rsidR="0015424D" w:rsidRPr="004B46FA">
        <w:rPr>
          <w:rFonts w:ascii="Arial" w:hAnsi="Arial" w:cs="Arial"/>
          <w:b/>
        </w:rPr>
        <w:t>.</w:t>
      </w:r>
    </w:p>
    <w:p w14:paraId="3710A9F6" w14:textId="77777777" w:rsidR="0015424D" w:rsidRPr="004B46FA" w:rsidRDefault="0015424D" w:rsidP="002E3553">
      <w:pPr>
        <w:pStyle w:val="Prrafodelista"/>
        <w:spacing w:line="264" w:lineRule="auto"/>
        <w:jc w:val="both"/>
        <w:rPr>
          <w:rFonts w:ascii="Arial" w:hAnsi="Arial" w:cs="Arial"/>
          <w:b/>
        </w:rPr>
      </w:pPr>
    </w:p>
    <w:p w14:paraId="1F2A3522" w14:textId="7D3B4900" w:rsidR="00A72D14" w:rsidRPr="004B46FA" w:rsidRDefault="0015424D" w:rsidP="002E3553">
      <w:pPr>
        <w:spacing w:line="264" w:lineRule="auto"/>
        <w:jc w:val="both"/>
        <w:rPr>
          <w:rFonts w:ascii="Arial" w:hAnsi="Arial" w:cs="Arial"/>
          <w:b/>
        </w:rPr>
      </w:pPr>
      <w:r w:rsidRPr="004B46FA">
        <w:rPr>
          <w:rFonts w:ascii="Arial" w:hAnsi="Arial" w:cs="Arial"/>
          <w:bCs/>
        </w:rPr>
        <w:t>Conjunto de actuaciones administrativas adelantadas para establecer la responsabilidad de los servidores públicos y de los particulares, cuando en el ejercicio de la</w:t>
      </w:r>
      <w:r w:rsidRPr="004B46FA">
        <w:rPr>
          <w:rFonts w:ascii="Arial" w:hAnsi="Arial" w:cs="Arial"/>
          <w:b/>
        </w:rPr>
        <w:t xml:space="preserve"> </w:t>
      </w:r>
      <w:proofErr w:type="spellStart"/>
      <w:r w:rsidRPr="004B46FA">
        <w:rPr>
          <w:rFonts w:ascii="Arial" w:hAnsi="Arial" w:cs="Arial"/>
          <w:b/>
        </w:rPr>
        <w:t>GESTION</w:t>
      </w:r>
      <w:proofErr w:type="spellEnd"/>
      <w:r w:rsidRPr="004B46FA">
        <w:rPr>
          <w:rFonts w:ascii="Arial" w:hAnsi="Arial" w:cs="Arial"/>
          <w:b/>
        </w:rPr>
        <w:t xml:space="preserve"> FISCAL o CON OCASIÓN </w:t>
      </w:r>
      <w:r w:rsidRPr="004B46FA">
        <w:rPr>
          <w:rFonts w:ascii="Arial" w:hAnsi="Arial" w:cs="Arial"/>
          <w:bCs/>
        </w:rPr>
        <w:t>de esta, causen un daño al patrimonio del Estado</w:t>
      </w:r>
      <w:r w:rsidRPr="004B46FA">
        <w:rPr>
          <w:rFonts w:ascii="Arial" w:hAnsi="Arial" w:cs="Arial"/>
          <w:b/>
        </w:rPr>
        <w:t>.</w:t>
      </w:r>
    </w:p>
    <w:p w14:paraId="15811455" w14:textId="77777777" w:rsidR="0015424D" w:rsidRPr="004B46FA" w:rsidRDefault="0015424D" w:rsidP="002E3553">
      <w:pPr>
        <w:spacing w:line="264" w:lineRule="auto"/>
        <w:jc w:val="both"/>
        <w:rPr>
          <w:rFonts w:ascii="Arial" w:hAnsi="Arial" w:cs="Arial"/>
          <w:b/>
        </w:rPr>
      </w:pPr>
    </w:p>
    <w:p w14:paraId="31450A48" w14:textId="104965D1" w:rsidR="00877847" w:rsidRPr="004B46FA" w:rsidRDefault="00877847" w:rsidP="002E3553">
      <w:pPr>
        <w:pStyle w:val="Prrafodelista"/>
        <w:numPr>
          <w:ilvl w:val="0"/>
          <w:numId w:val="22"/>
        </w:numPr>
        <w:spacing w:line="264" w:lineRule="auto"/>
        <w:jc w:val="both"/>
        <w:rPr>
          <w:rFonts w:ascii="Arial" w:hAnsi="Arial" w:cs="Arial"/>
          <w:b/>
        </w:rPr>
      </w:pPr>
      <w:r w:rsidRPr="004B46FA">
        <w:rPr>
          <w:rFonts w:ascii="Arial" w:hAnsi="Arial" w:cs="Arial"/>
          <w:b/>
        </w:rPr>
        <w:t>ALCANCE</w:t>
      </w:r>
      <w:r w:rsidR="00E54F41" w:rsidRPr="004B46FA">
        <w:rPr>
          <w:rFonts w:ascii="Arial" w:hAnsi="Arial" w:cs="Arial"/>
          <w:b/>
        </w:rPr>
        <w:t>.</w:t>
      </w:r>
    </w:p>
    <w:p w14:paraId="6AD3C9BB" w14:textId="77777777" w:rsidR="00E54F41" w:rsidRPr="004B46FA" w:rsidRDefault="00E54F41" w:rsidP="002E3553">
      <w:pPr>
        <w:pStyle w:val="Prrafodelista"/>
        <w:spacing w:line="264" w:lineRule="auto"/>
        <w:jc w:val="both"/>
        <w:rPr>
          <w:rFonts w:ascii="Arial" w:hAnsi="Arial" w:cs="Arial"/>
          <w:b/>
        </w:rPr>
      </w:pPr>
    </w:p>
    <w:p w14:paraId="1056130C" w14:textId="70808B0B" w:rsidR="00F4058A" w:rsidRPr="004B46FA" w:rsidRDefault="00E54F41" w:rsidP="002E3553">
      <w:pPr>
        <w:spacing w:line="264" w:lineRule="auto"/>
        <w:jc w:val="both"/>
        <w:rPr>
          <w:rFonts w:ascii="Arial" w:hAnsi="Arial" w:cs="Arial"/>
        </w:rPr>
      </w:pPr>
      <w:r w:rsidRPr="004B46FA">
        <w:rPr>
          <w:rFonts w:ascii="Arial" w:hAnsi="Arial" w:cs="Arial"/>
        </w:rPr>
        <w:t xml:space="preserve">El presente proceso inicia en el ejercicio de los sistemas de control fiscal por parte de las propias contralorías, de la solicitud que en tal sentido formulen las entidades vigiladas o de las denuncias o quejas presentadas por cualquier persona u organización ciudadana, en especial por las veedurías ciudadanas de que trata la Ley 563 de 2000. </w:t>
      </w:r>
      <w:r w:rsidR="002E3553" w:rsidRPr="004B46FA">
        <w:rPr>
          <w:rFonts w:ascii="Arial" w:hAnsi="Arial" w:cs="Arial"/>
        </w:rPr>
        <w:t xml:space="preserve">Finaliza con un fallo que contiene la ausencia de responsabilidad fiscal o la </w:t>
      </w:r>
      <w:r w:rsidRPr="004B46FA">
        <w:rPr>
          <w:rFonts w:ascii="Arial" w:hAnsi="Arial" w:cs="Arial"/>
        </w:rPr>
        <w:t xml:space="preserve">determinación de la </w:t>
      </w:r>
      <w:r w:rsidR="002E3553" w:rsidRPr="004B46FA">
        <w:rPr>
          <w:rFonts w:ascii="Arial" w:hAnsi="Arial" w:cs="Arial"/>
        </w:rPr>
        <w:t>misa</w:t>
      </w:r>
      <w:r w:rsidRPr="004B46FA">
        <w:rPr>
          <w:rFonts w:ascii="Arial" w:hAnsi="Arial" w:cs="Arial"/>
        </w:rPr>
        <w:t xml:space="preserve"> respecto de los servidores públicos o particulares que en ejercicio de la gestión fiscal causen un detrimento al patrimonio público.</w:t>
      </w:r>
    </w:p>
    <w:p w14:paraId="512574D9" w14:textId="77777777" w:rsidR="00F4058A" w:rsidRPr="004B46FA" w:rsidRDefault="00F4058A" w:rsidP="002E3553">
      <w:pPr>
        <w:spacing w:line="264" w:lineRule="auto"/>
        <w:jc w:val="both"/>
        <w:rPr>
          <w:rFonts w:ascii="Arial" w:hAnsi="Arial" w:cs="Arial"/>
        </w:rPr>
      </w:pPr>
    </w:p>
    <w:p w14:paraId="2500793B" w14:textId="40E9F5AF" w:rsidR="00877847" w:rsidRPr="004B46FA" w:rsidRDefault="00877847" w:rsidP="002E3553">
      <w:pPr>
        <w:pStyle w:val="Prrafodelista"/>
        <w:numPr>
          <w:ilvl w:val="0"/>
          <w:numId w:val="22"/>
        </w:numPr>
        <w:spacing w:line="264" w:lineRule="auto"/>
        <w:rPr>
          <w:rFonts w:ascii="Arial" w:hAnsi="Arial" w:cs="Arial"/>
          <w:b/>
        </w:rPr>
      </w:pPr>
      <w:r w:rsidRPr="004B46FA">
        <w:rPr>
          <w:rFonts w:ascii="Arial" w:hAnsi="Arial" w:cs="Arial"/>
          <w:b/>
        </w:rPr>
        <w:t>DEFINICIONES</w:t>
      </w:r>
      <w:r w:rsidR="002E3553" w:rsidRPr="004B46FA">
        <w:rPr>
          <w:rFonts w:ascii="Arial" w:hAnsi="Arial" w:cs="Arial"/>
          <w:b/>
        </w:rPr>
        <w:t>.</w:t>
      </w:r>
    </w:p>
    <w:p w14:paraId="632FEED3" w14:textId="77777777" w:rsidR="002E3553" w:rsidRPr="004B46FA" w:rsidRDefault="002E3553" w:rsidP="002E3553">
      <w:pPr>
        <w:pStyle w:val="Prrafodelista"/>
        <w:spacing w:line="264" w:lineRule="auto"/>
        <w:rPr>
          <w:rFonts w:ascii="Arial" w:hAnsi="Arial" w:cs="Arial"/>
          <w:b/>
        </w:rPr>
      </w:pPr>
    </w:p>
    <w:p w14:paraId="10E8EFC0" w14:textId="60E1A582" w:rsidR="005C7D41" w:rsidRPr="004B46FA" w:rsidRDefault="002E3553" w:rsidP="002E3553">
      <w:pPr>
        <w:spacing w:line="264" w:lineRule="auto"/>
        <w:jc w:val="both"/>
        <w:rPr>
          <w:rFonts w:ascii="Arial" w:hAnsi="Arial" w:cs="Arial"/>
        </w:rPr>
      </w:pPr>
      <w:r w:rsidRPr="004B46FA">
        <w:rPr>
          <w:rFonts w:ascii="Arial" w:hAnsi="Arial" w:cs="Arial"/>
          <w:b/>
          <w:bCs/>
        </w:rPr>
        <w:t xml:space="preserve">Responsabilidad Fiscal: </w:t>
      </w:r>
      <w:r w:rsidRPr="004B46FA">
        <w:rPr>
          <w:rFonts w:ascii="Arial" w:hAnsi="Arial" w:cs="Arial"/>
        </w:rPr>
        <w:t>Puede ser comprendida como el conjunto de actuaciones administrativas adelantadas por las Contralorías con el fin de determinar y establecer la responsabilidad de los servidores públicos y de los particulares, cuando en el ejercicio de la gestión fiscal o con ocasión de ésta, causen por acción u omisión y en forma dolosa o culposa, un daño al patrimonio del Estado. O puede también definirse como una consecuencia o circunstancia de ser culpable de causarse un daño patrimonial al Estado con ocasión de la gestión fiscal.</w:t>
      </w:r>
    </w:p>
    <w:p w14:paraId="7646B9C1" w14:textId="4C199738" w:rsidR="002E3553" w:rsidRPr="004B46FA" w:rsidRDefault="002E3553" w:rsidP="002E3553">
      <w:pPr>
        <w:spacing w:line="264" w:lineRule="auto"/>
        <w:jc w:val="both"/>
        <w:rPr>
          <w:rFonts w:ascii="Arial" w:hAnsi="Arial" w:cs="Arial"/>
        </w:rPr>
      </w:pPr>
      <w:r w:rsidRPr="004B46FA">
        <w:rPr>
          <w:rFonts w:ascii="Arial" w:hAnsi="Arial" w:cs="Arial"/>
          <w:b/>
          <w:bCs/>
        </w:rPr>
        <w:t>Daño Patrimonial al Estado</w:t>
      </w:r>
      <w:r w:rsidRPr="004B46FA">
        <w:rPr>
          <w:rFonts w:ascii="Arial" w:hAnsi="Arial" w:cs="Arial"/>
        </w:rPr>
        <w:t xml:space="preserve">: es la lesión del patrimonio público, representada en el menoscabo, disminución, perjuicio, detrimento, pérdida, uso indebido o deterioro de los bienes o recursos públicos, o a los intereses patrimoniales del Estado, producida por una gestión fiscal antieconómica, ineficaz, ineficiente, inequitativa e inoportuna, que en términos generales, no se aplique al cumplimiento de los cometidos y de los fines esenciales del Estado, particularizados por el objetivo funcional y organizacional, programa o proyecto de los sujetos de vigilancia y control de las contralorías. </w:t>
      </w:r>
    </w:p>
    <w:p w14:paraId="4B974757" w14:textId="072731CD" w:rsidR="002E3553" w:rsidRPr="004B46FA" w:rsidRDefault="002E3553" w:rsidP="002E3553">
      <w:pPr>
        <w:spacing w:line="264" w:lineRule="auto"/>
        <w:jc w:val="both"/>
        <w:rPr>
          <w:rFonts w:ascii="Arial" w:hAnsi="Arial" w:cs="Arial"/>
        </w:rPr>
      </w:pPr>
      <w:r w:rsidRPr="004B46FA">
        <w:rPr>
          <w:rFonts w:ascii="Arial" w:hAnsi="Arial" w:cs="Arial"/>
          <w:b/>
          <w:bCs/>
        </w:rPr>
        <w:t>Gestión Fiscal</w:t>
      </w:r>
      <w:r w:rsidRPr="004B46FA">
        <w:rPr>
          <w:rFonts w:ascii="Arial" w:hAnsi="Arial" w:cs="Arial"/>
        </w:rPr>
        <w:t>: el conjunto de actividades económicas, jurídicas y tecnológicas, que realizan los servidores públicos y las personas de derecho privado que manejen o administren recursos o fondos públicos, tendientes a la adecuada y correcta adquisición, planeación, conservación, administración, custodia, explotación, enajenación, consumo, adjudicación, gasto, inversión y disposición de los bienes públicos, así como a la recaudación, manejo e inversión de sus rentas en orden a cumplir los fines esenciales del Estado, con sujeción a los principios de legalidad, eficiencia, economía, eficacia, equidad, imparcialidad, moralidad, transparencia, publicidad y valoración de los costos ambientales.</w:t>
      </w:r>
    </w:p>
    <w:p w14:paraId="05AE4B3C" w14:textId="348D56A3" w:rsidR="00F64832" w:rsidRPr="004B46FA" w:rsidRDefault="001E4017" w:rsidP="002E3553">
      <w:pPr>
        <w:spacing w:line="264" w:lineRule="auto"/>
        <w:jc w:val="both"/>
        <w:rPr>
          <w:rFonts w:ascii="Arial" w:hAnsi="Arial" w:cs="Arial"/>
          <w:shd w:val="clear" w:color="auto" w:fill="FFFFFF"/>
        </w:rPr>
      </w:pPr>
      <w:r w:rsidRPr="004B46FA">
        <w:rPr>
          <w:rFonts w:ascii="Arial" w:hAnsi="Arial" w:cs="Arial"/>
          <w:b/>
          <w:bCs/>
        </w:rPr>
        <w:t>Indagación Preliminar</w:t>
      </w:r>
      <w:r w:rsidRPr="004B46FA">
        <w:rPr>
          <w:rFonts w:ascii="Arial" w:hAnsi="Arial" w:cs="Arial"/>
        </w:rPr>
        <w:t>: Es la actuación que corresponde cuando no exista certeza sobre la ocurrencia del hecho, la acusación del daño patrimonial, la entidad afectada y la determinación de los presuntos responsables; con el objeto de verificar el acaecimiento del daño patrimonial y la identificación de los presuntos responsables.</w:t>
      </w:r>
    </w:p>
    <w:p w14:paraId="771ECBA8" w14:textId="72585D2D" w:rsidR="00154978" w:rsidRPr="004B46FA" w:rsidRDefault="008F1C32" w:rsidP="002E3553">
      <w:pPr>
        <w:spacing w:line="264" w:lineRule="auto"/>
        <w:rPr>
          <w:rFonts w:ascii="Arial" w:hAnsi="Arial" w:cs="Arial"/>
          <w:color w:val="000000"/>
          <w:shd w:val="clear" w:color="auto" w:fill="FAFAFA"/>
        </w:rPr>
      </w:pPr>
      <w:r w:rsidRPr="004B46FA">
        <w:rPr>
          <w:rStyle w:val="Textoennegrita"/>
          <w:rFonts w:ascii="Arial" w:hAnsi="Arial" w:cs="Arial"/>
          <w:color w:val="000000"/>
          <w:shd w:val="clear" w:color="auto" w:fill="FAFAFA"/>
        </w:rPr>
        <w:t>Auto:</w:t>
      </w:r>
      <w:r w:rsidR="002E3553" w:rsidRPr="004B46FA">
        <w:rPr>
          <w:rStyle w:val="Textoennegrita"/>
          <w:rFonts w:ascii="Arial" w:hAnsi="Arial" w:cs="Arial"/>
          <w:color w:val="000000"/>
          <w:shd w:val="clear" w:color="auto" w:fill="FAFAFA"/>
        </w:rPr>
        <w:t xml:space="preserve"> </w:t>
      </w:r>
      <w:r w:rsidRPr="004B46FA">
        <w:rPr>
          <w:rFonts w:ascii="Arial" w:hAnsi="Arial" w:cs="Arial"/>
          <w:color w:val="000000"/>
          <w:shd w:val="clear" w:color="auto" w:fill="FAFAFA"/>
        </w:rPr>
        <w:t>Resolución judicial motivada. Forma que ha de adoptar la resolución judicial cuando decida recurso contra providencias, cuestiones incidentales, presupuestos procesales, nulidad de procedimiento, es decir, cuando no se requiera sentencia.</w:t>
      </w:r>
    </w:p>
    <w:p w14:paraId="5FEC3ADF" w14:textId="239085D6" w:rsidR="00FE780B" w:rsidRPr="004B46FA" w:rsidRDefault="00FE780B" w:rsidP="002E3553">
      <w:pPr>
        <w:spacing w:line="264" w:lineRule="auto"/>
        <w:rPr>
          <w:rFonts w:ascii="Arial" w:hAnsi="Arial" w:cs="Arial"/>
          <w:color w:val="000000"/>
          <w:shd w:val="clear" w:color="auto" w:fill="FAFAFA"/>
        </w:rPr>
      </w:pPr>
      <w:r w:rsidRPr="004B46FA">
        <w:rPr>
          <w:rStyle w:val="Textoennegrita"/>
          <w:rFonts w:ascii="Arial" w:hAnsi="Arial" w:cs="Arial"/>
          <w:color w:val="000000"/>
          <w:shd w:val="clear" w:color="auto" w:fill="FAFAFA"/>
        </w:rPr>
        <w:t>Primera instancia:</w:t>
      </w:r>
      <w:r w:rsidR="002E3553" w:rsidRPr="004B46FA">
        <w:rPr>
          <w:rFonts w:ascii="Arial" w:hAnsi="Arial" w:cs="Arial"/>
          <w:color w:val="000000"/>
          <w:shd w:val="clear" w:color="auto" w:fill="FAFAFA"/>
        </w:rPr>
        <w:t xml:space="preserve"> </w:t>
      </w:r>
      <w:r w:rsidRPr="004B46FA">
        <w:rPr>
          <w:rFonts w:ascii="Arial" w:hAnsi="Arial" w:cs="Arial"/>
          <w:color w:val="000000"/>
          <w:shd w:val="clear" w:color="auto" w:fill="FAFAFA"/>
        </w:rPr>
        <w:t>El primer grado jurisdiccional; aquel en el que tienen lugar las actuaciones alegatorias y probatorias de las partes, quedando concretada y resuelta la litis o litigio.</w:t>
      </w:r>
    </w:p>
    <w:p w14:paraId="62CA7288" w14:textId="77777777" w:rsidR="002E3553" w:rsidRPr="004B46FA" w:rsidRDefault="002E3553" w:rsidP="002E3553">
      <w:pPr>
        <w:spacing w:line="264" w:lineRule="auto"/>
        <w:jc w:val="both"/>
        <w:rPr>
          <w:rFonts w:ascii="Arial" w:eastAsia="Arial Narrow" w:hAnsi="Arial" w:cs="Arial"/>
        </w:rPr>
      </w:pPr>
      <w:r w:rsidRPr="004B46FA">
        <w:rPr>
          <w:rFonts w:ascii="Arial" w:eastAsia="Arial Narrow" w:hAnsi="Arial" w:cs="Arial"/>
          <w:b/>
          <w:shd w:val="clear" w:color="auto" w:fill="FAFAFA"/>
        </w:rPr>
        <w:t xml:space="preserve">Segunda Instancia: </w:t>
      </w:r>
      <w:r w:rsidRPr="004B46FA">
        <w:rPr>
          <w:rFonts w:ascii="Arial" w:eastAsia="Arial Narrow" w:hAnsi="Arial" w:cs="Arial"/>
          <w:shd w:val="clear" w:color="auto" w:fill="FAFAFA"/>
        </w:rPr>
        <w:t>El segundo grado jurisdiccional, que permite la posibilidad legal de revisar una sentencia por el funcionario o tribunal superior determinado legalmente.</w:t>
      </w:r>
    </w:p>
    <w:p w14:paraId="197AAF6A" w14:textId="65261B09" w:rsidR="003358FA" w:rsidRPr="004B46FA" w:rsidRDefault="003358FA" w:rsidP="002E3553">
      <w:pPr>
        <w:spacing w:line="264" w:lineRule="auto"/>
        <w:jc w:val="both"/>
        <w:rPr>
          <w:rFonts w:ascii="Arial" w:hAnsi="Arial" w:cs="Arial"/>
          <w:b/>
        </w:rPr>
      </w:pPr>
    </w:p>
    <w:p w14:paraId="01E82208" w14:textId="03927C2A" w:rsidR="00390D09" w:rsidRPr="004B46FA" w:rsidRDefault="00390D09" w:rsidP="00390D09">
      <w:pPr>
        <w:pStyle w:val="Prrafodelista"/>
        <w:numPr>
          <w:ilvl w:val="0"/>
          <w:numId w:val="22"/>
        </w:numPr>
        <w:spacing w:after="120"/>
        <w:jc w:val="both"/>
        <w:rPr>
          <w:rFonts w:ascii="Arial" w:hAnsi="Arial" w:cs="Arial"/>
          <w:b/>
        </w:rPr>
      </w:pPr>
      <w:r w:rsidRPr="004B46FA">
        <w:rPr>
          <w:rFonts w:ascii="Arial" w:hAnsi="Arial" w:cs="Arial"/>
          <w:b/>
        </w:rPr>
        <w:t xml:space="preserve">DESARROLLO </w:t>
      </w:r>
    </w:p>
    <w:tbl>
      <w:tblPr>
        <w:tblStyle w:val="Tablaconcuadrcula"/>
        <w:tblW w:w="0" w:type="auto"/>
        <w:jc w:val="center"/>
        <w:tblLayout w:type="fixed"/>
        <w:tblLook w:val="04A0" w:firstRow="1" w:lastRow="0" w:firstColumn="1" w:lastColumn="0" w:noHBand="0" w:noVBand="1"/>
      </w:tblPr>
      <w:tblGrid>
        <w:gridCol w:w="562"/>
        <w:gridCol w:w="1667"/>
        <w:gridCol w:w="4287"/>
        <w:gridCol w:w="1559"/>
        <w:gridCol w:w="1134"/>
      </w:tblGrid>
      <w:tr w:rsidR="00805CE6" w:rsidRPr="004B46FA" w14:paraId="419D2F42" w14:textId="77777777" w:rsidTr="004B15CC">
        <w:trPr>
          <w:jc w:val="center"/>
        </w:trPr>
        <w:tc>
          <w:tcPr>
            <w:tcW w:w="562" w:type="dxa"/>
            <w:vAlign w:val="center"/>
          </w:tcPr>
          <w:p w14:paraId="245E684B" w14:textId="77777777" w:rsidR="00805CE6" w:rsidRPr="004B46FA" w:rsidRDefault="00805CE6" w:rsidP="0078364A">
            <w:pPr>
              <w:jc w:val="center"/>
              <w:rPr>
                <w:rFonts w:ascii="Arial" w:hAnsi="Arial" w:cs="Arial"/>
                <w:b/>
              </w:rPr>
            </w:pPr>
            <w:r w:rsidRPr="004B46FA">
              <w:rPr>
                <w:rFonts w:ascii="Arial" w:hAnsi="Arial" w:cs="Arial"/>
                <w:b/>
              </w:rPr>
              <w:t>No</w:t>
            </w:r>
          </w:p>
        </w:tc>
        <w:tc>
          <w:tcPr>
            <w:tcW w:w="1667" w:type="dxa"/>
            <w:vAlign w:val="center"/>
          </w:tcPr>
          <w:p w14:paraId="54D3B86C" w14:textId="77777777" w:rsidR="00805CE6" w:rsidRPr="004B46FA" w:rsidRDefault="00805CE6" w:rsidP="0078364A">
            <w:pPr>
              <w:jc w:val="center"/>
              <w:rPr>
                <w:rFonts w:ascii="Arial" w:hAnsi="Arial" w:cs="Arial"/>
              </w:rPr>
            </w:pPr>
            <w:r w:rsidRPr="004B46FA">
              <w:rPr>
                <w:rFonts w:ascii="Arial" w:hAnsi="Arial" w:cs="Arial"/>
                <w:b/>
              </w:rPr>
              <w:t>Actividad</w:t>
            </w:r>
          </w:p>
        </w:tc>
        <w:tc>
          <w:tcPr>
            <w:tcW w:w="4287" w:type="dxa"/>
          </w:tcPr>
          <w:p w14:paraId="5956E365" w14:textId="77777777" w:rsidR="00805CE6" w:rsidRPr="004B46FA" w:rsidRDefault="00805CE6" w:rsidP="0037001A">
            <w:pPr>
              <w:rPr>
                <w:rFonts w:ascii="Arial" w:hAnsi="Arial" w:cs="Arial"/>
              </w:rPr>
            </w:pPr>
            <w:r w:rsidRPr="004B46FA">
              <w:rPr>
                <w:rFonts w:ascii="Arial" w:hAnsi="Arial" w:cs="Arial"/>
                <w:b/>
              </w:rPr>
              <w:t>Metodología</w:t>
            </w:r>
          </w:p>
        </w:tc>
        <w:tc>
          <w:tcPr>
            <w:tcW w:w="1559" w:type="dxa"/>
            <w:vAlign w:val="center"/>
          </w:tcPr>
          <w:p w14:paraId="755E8390" w14:textId="77777777" w:rsidR="00805CE6" w:rsidRPr="004B46FA" w:rsidRDefault="00805CE6" w:rsidP="00B5142E">
            <w:pPr>
              <w:jc w:val="center"/>
              <w:rPr>
                <w:rFonts w:ascii="Arial" w:hAnsi="Arial" w:cs="Arial"/>
              </w:rPr>
            </w:pPr>
            <w:r w:rsidRPr="004B46FA">
              <w:rPr>
                <w:rFonts w:ascii="Arial" w:hAnsi="Arial" w:cs="Arial"/>
                <w:b/>
              </w:rPr>
              <w:t>Responsable</w:t>
            </w:r>
          </w:p>
        </w:tc>
        <w:tc>
          <w:tcPr>
            <w:tcW w:w="1134" w:type="dxa"/>
            <w:vAlign w:val="center"/>
          </w:tcPr>
          <w:p w14:paraId="45EA1E67" w14:textId="77777777" w:rsidR="00805CE6" w:rsidRPr="004B46FA" w:rsidRDefault="00805CE6" w:rsidP="00B5142E">
            <w:pPr>
              <w:jc w:val="center"/>
              <w:rPr>
                <w:rFonts w:ascii="Arial" w:hAnsi="Arial" w:cs="Arial"/>
              </w:rPr>
            </w:pPr>
            <w:r w:rsidRPr="004B46FA">
              <w:rPr>
                <w:rFonts w:ascii="Arial" w:hAnsi="Arial" w:cs="Arial"/>
                <w:b/>
              </w:rPr>
              <w:t>Registro</w:t>
            </w:r>
          </w:p>
        </w:tc>
      </w:tr>
      <w:tr w:rsidR="00805CE6" w:rsidRPr="004B46FA" w14:paraId="6FDF258F" w14:textId="77777777" w:rsidTr="004B15CC">
        <w:trPr>
          <w:jc w:val="center"/>
        </w:trPr>
        <w:tc>
          <w:tcPr>
            <w:tcW w:w="562" w:type="dxa"/>
            <w:vAlign w:val="center"/>
          </w:tcPr>
          <w:p w14:paraId="462AC8A6" w14:textId="77777777" w:rsidR="00805CE6" w:rsidRPr="004B46FA" w:rsidRDefault="00805CE6" w:rsidP="0078364A">
            <w:pPr>
              <w:jc w:val="center"/>
              <w:rPr>
                <w:rFonts w:ascii="Arial" w:hAnsi="Arial" w:cs="Arial"/>
                <w:b/>
              </w:rPr>
            </w:pPr>
            <w:r w:rsidRPr="004B46FA">
              <w:rPr>
                <w:rFonts w:ascii="Arial" w:hAnsi="Arial" w:cs="Arial"/>
                <w:b/>
              </w:rPr>
              <w:t>1</w:t>
            </w:r>
          </w:p>
        </w:tc>
        <w:tc>
          <w:tcPr>
            <w:tcW w:w="1667" w:type="dxa"/>
            <w:vAlign w:val="center"/>
          </w:tcPr>
          <w:p w14:paraId="726061B1" w14:textId="77777777" w:rsidR="00805CE6" w:rsidRPr="004B46FA" w:rsidRDefault="00805CE6" w:rsidP="0078364A">
            <w:pPr>
              <w:jc w:val="center"/>
              <w:rPr>
                <w:rFonts w:ascii="Arial" w:hAnsi="Arial" w:cs="Arial"/>
              </w:rPr>
            </w:pPr>
            <w:r w:rsidRPr="004B46FA">
              <w:rPr>
                <w:rFonts w:ascii="Arial" w:hAnsi="Arial" w:cs="Arial"/>
                <w:bCs/>
              </w:rPr>
              <w:t>Recepción del hallazgo, solicitud o denuncia.</w:t>
            </w:r>
          </w:p>
        </w:tc>
        <w:tc>
          <w:tcPr>
            <w:tcW w:w="4287" w:type="dxa"/>
          </w:tcPr>
          <w:p w14:paraId="7690B7E3" w14:textId="77777777" w:rsidR="00805CE6" w:rsidRPr="004B46FA" w:rsidRDefault="00805CE6" w:rsidP="0037001A">
            <w:pPr>
              <w:jc w:val="both"/>
              <w:rPr>
                <w:rFonts w:ascii="Arial" w:hAnsi="Arial" w:cs="Arial"/>
              </w:rPr>
            </w:pPr>
            <w:r w:rsidRPr="004B46FA">
              <w:rPr>
                <w:rFonts w:ascii="Arial" w:hAnsi="Arial" w:cs="Arial"/>
                <w:bCs/>
              </w:rPr>
              <w:t xml:space="preserve">La Oficina Jurídica y de Procesos debe recibir la denuncia proveniente de entes públicos o particulares, o el oficio contentivo del hallazgo fiscal de auditoría, o la denuncia ciudadana; con el fin de estudiar los elementos de la responsabilidad fiscal contenidos en el artículo </w:t>
            </w:r>
            <w:r w:rsidRPr="004B46FA">
              <w:rPr>
                <w:rFonts w:ascii="Arial" w:hAnsi="Arial" w:cs="Arial"/>
                <w:bCs/>
              </w:rPr>
              <w:lastRenderedPageBreak/>
              <w:t>5 de la Ley 610 de 2000 y así proferir el Auto de Apertura del Proceso de Responsabilidad Fiscal o el Auto de Apertura la Indagación preliminar.</w:t>
            </w:r>
          </w:p>
        </w:tc>
        <w:tc>
          <w:tcPr>
            <w:tcW w:w="1559" w:type="dxa"/>
            <w:vAlign w:val="center"/>
          </w:tcPr>
          <w:p w14:paraId="28EB7195" w14:textId="77777777" w:rsidR="00805CE6" w:rsidRPr="004B46FA" w:rsidRDefault="00805CE6" w:rsidP="00B5142E">
            <w:pPr>
              <w:jc w:val="center"/>
              <w:rPr>
                <w:rFonts w:ascii="Arial" w:hAnsi="Arial" w:cs="Arial"/>
              </w:rPr>
            </w:pPr>
            <w:r w:rsidRPr="004B46FA">
              <w:rPr>
                <w:rFonts w:ascii="Arial" w:hAnsi="Arial" w:cs="Arial"/>
              </w:rPr>
              <w:lastRenderedPageBreak/>
              <w:t>Oficina Jurídica y de Procesos</w:t>
            </w:r>
          </w:p>
        </w:tc>
        <w:tc>
          <w:tcPr>
            <w:tcW w:w="1134" w:type="dxa"/>
            <w:vAlign w:val="center"/>
          </w:tcPr>
          <w:p w14:paraId="6B712D2E" w14:textId="68D65A15" w:rsidR="00805CE6" w:rsidRPr="004B46FA" w:rsidRDefault="00291A6E" w:rsidP="00B5142E">
            <w:pPr>
              <w:jc w:val="center"/>
              <w:rPr>
                <w:rFonts w:ascii="Arial" w:hAnsi="Arial" w:cs="Arial"/>
              </w:rPr>
            </w:pPr>
            <w:r w:rsidRPr="004B46FA">
              <w:rPr>
                <w:rFonts w:ascii="Arial" w:hAnsi="Arial" w:cs="Arial"/>
              </w:rPr>
              <w:t xml:space="preserve">Oficio </w:t>
            </w:r>
          </w:p>
        </w:tc>
      </w:tr>
      <w:tr w:rsidR="00805CE6" w:rsidRPr="004B46FA" w14:paraId="645CDE55" w14:textId="77777777" w:rsidTr="004B15CC">
        <w:trPr>
          <w:jc w:val="center"/>
        </w:trPr>
        <w:tc>
          <w:tcPr>
            <w:tcW w:w="562" w:type="dxa"/>
            <w:vAlign w:val="center"/>
          </w:tcPr>
          <w:p w14:paraId="5EB0D5DC" w14:textId="77777777" w:rsidR="00805CE6" w:rsidRPr="004B46FA" w:rsidRDefault="00805CE6" w:rsidP="0078364A">
            <w:pPr>
              <w:jc w:val="center"/>
              <w:rPr>
                <w:rFonts w:ascii="Arial" w:hAnsi="Arial" w:cs="Arial"/>
                <w:b/>
              </w:rPr>
            </w:pPr>
            <w:r w:rsidRPr="004B46FA">
              <w:rPr>
                <w:rFonts w:ascii="Arial" w:hAnsi="Arial" w:cs="Arial"/>
                <w:b/>
              </w:rPr>
              <w:t>2</w:t>
            </w:r>
          </w:p>
        </w:tc>
        <w:tc>
          <w:tcPr>
            <w:tcW w:w="1667" w:type="dxa"/>
            <w:vAlign w:val="center"/>
          </w:tcPr>
          <w:p w14:paraId="41093CF4" w14:textId="77777777" w:rsidR="00805CE6" w:rsidRPr="004B46FA" w:rsidRDefault="00805CE6" w:rsidP="0078364A">
            <w:pPr>
              <w:jc w:val="center"/>
              <w:rPr>
                <w:rFonts w:ascii="Arial" w:hAnsi="Arial" w:cs="Arial"/>
              </w:rPr>
            </w:pPr>
            <w:r w:rsidRPr="004B46FA">
              <w:rPr>
                <w:rFonts w:ascii="Arial" w:hAnsi="Arial" w:cs="Arial"/>
              </w:rPr>
              <w:t>Indagación Preliminar.</w:t>
            </w:r>
          </w:p>
        </w:tc>
        <w:tc>
          <w:tcPr>
            <w:tcW w:w="4287" w:type="dxa"/>
            <w:vAlign w:val="center"/>
          </w:tcPr>
          <w:p w14:paraId="1A7422ED" w14:textId="77777777"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 xml:space="preserve">Una vez estudiados los elementos de la Responsabilidad Fiscal, enunciados en el artículo 5 de la Ley 610 de 2000, y si se llega a la conclusión de que no se tiene certeza sobre la existencia de los mismos, el responsable del proceso debe proferir el </w:t>
            </w:r>
            <w:r w:rsidRPr="004B46FA">
              <w:rPr>
                <w:rFonts w:ascii="Arial" w:hAnsi="Arial" w:cs="Arial"/>
                <w:bCs/>
              </w:rPr>
              <w:t>Auto de Apertura la Indagación preliminar.</w:t>
            </w:r>
          </w:p>
          <w:p w14:paraId="746CA01B" w14:textId="77777777" w:rsidR="00805CE6" w:rsidRPr="004B46FA" w:rsidRDefault="00805CE6" w:rsidP="0037001A">
            <w:pPr>
              <w:autoSpaceDE w:val="0"/>
              <w:autoSpaceDN w:val="0"/>
              <w:adjustRightInd w:val="0"/>
              <w:spacing w:line="264" w:lineRule="auto"/>
              <w:jc w:val="both"/>
              <w:rPr>
                <w:rFonts w:ascii="Arial" w:hAnsi="Arial" w:cs="Arial"/>
              </w:rPr>
            </w:pPr>
          </w:p>
          <w:p w14:paraId="06472CFD" w14:textId="16BA6F18"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 xml:space="preserve">Esta etapa que es previa y autónoma al proceso de Responsabilidad </w:t>
            </w:r>
            <w:r w:rsidR="0078364A" w:rsidRPr="004B46FA">
              <w:rPr>
                <w:rFonts w:ascii="Arial" w:hAnsi="Arial" w:cs="Arial"/>
              </w:rPr>
              <w:t>Fiscal</w:t>
            </w:r>
            <w:r w:rsidRPr="004B46FA">
              <w:rPr>
                <w:rFonts w:ascii="Arial" w:hAnsi="Arial" w:cs="Arial"/>
              </w:rPr>
              <w:t xml:space="preserve"> tiene una máxima duración de seis (06) meses. Al cabo de los cuales solamente procederá el archivo de las diligencias o la apertura del proceso de responsabilidad fiscal.</w:t>
            </w:r>
          </w:p>
          <w:p w14:paraId="73959F14" w14:textId="77777777" w:rsidR="00805CE6" w:rsidRPr="004B46FA" w:rsidRDefault="00805CE6" w:rsidP="0037001A">
            <w:pPr>
              <w:autoSpaceDE w:val="0"/>
              <w:autoSpaceDN w:val="0"/>
              <w:adjustRightInd w:val="0"/>
              <w:spacing w:line="264" w:lineRule="auto"/>
              <w:jc w:val="both"/>
              <w:rPr>
                <w:rFonts w:ascii="Arial" w:hAnsi="Arial" w:cs="Arial"/>
              </w:rPr>
            </w:pPr>
          </w:p>
          <w:p w14:paraId="4E04B2CF" w14:textId="77777777"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Al auto de Apertura de Indagación Preliminar deberá contener como mínimo las siguientes determinaciones:</w:t>
            </w:r>
          </w:p>
          <w:p w14:paraId="254C8272" w14:textId="77777777" w:rsidR="00805CE6" w:rsidRPr="004B46FA" w:rsidRDefault="00805CE6" w:rsidP="00805CE6">
            <w:pPr>
              <w:pStyle w:val="Prrafodelista"/>
              <w:numPr>
                <w:ilvl w:val="0"/>
                <w:numId w:val="24"/>
              </w:numPr>
              <w:autoSpaceDE w:val="0"/>
              <w:autoSpaceDN w:val="0"/>
              <w:adjustRightInd w:val="0"/>
              <w:spacing w:line="264" w:lineRule="auto"/>
              <w:ind w:left="343"/>
              <w:jc w:val="both"/>
              <w:rPr>
                <w:rFonts w:ascii="Arial" w:hAnsi="Arial" w:cs="Arial"/>
              </w:rPr>
            </w:pPr>
            <w:r w:rsidRPr="004B46FA">
              <w:rPr>
                <w:rFonts w:ascii="Arial" w:hAnsi="Arial" w:cs="Arial"/>
              </w:rPr>
              <w:t>La competencia del órgano fiscalizador.</w:t>
            </w:r>
          </w:p>
          <w:p w14:paraId="033521B0" w14:textId="0C434E63" w:rsidR="00805CE6" w:rsidRDefault="00805CE6" w:rsidP="00805CE6">
            <w:pPr>
              <w:pStyle w:val="Prrafodelista"/>
              <w:numPr>
                <w:ilvl w:val="0"/>
                <w:numId w:val="24"/>
              </w:numPr>
              <w:autoSpaceDE w:val="0"/>
              <w:autoSpaceDN w:val="0"/>
              <w:adjustRightInd w:val="0"/>
              <w:spacing w:line="264" w:lineRule="auto"/>
              <w:ind w:left="343"/>
              <w:jc w:val="both"/>
              <w:rPr>
                <w:rFonts w:ascii="Arial" w:hAnsi="Arial" w:cs="Arial"/>
              </w:rPr>
            </w:pPr>
            <w:r w:rsidRPr="004B46FA">
              <w:rPr>
                <w:rFonts w:ascii="Arial" w:hAnsi="Arial" w:cs="Arial"/>
              </w:rPr>
              <w:t>L</w:t>
            </w:r>
            <w:r w:rsidR="009269B3">
              <w:rPr>
                <w:rFonts w:ascii="Arial" w:hAnsi="Arial" w:cs="Arial"/>
              </w:rPr>
              <w:t xml:space="preserve">os hechos que </w:t>
            </w:r>
            <w:proofErr w:type="gramStart"/>
            <w:r w:rsidR="009269B3">
              <w:rPr>
                <w:rFonts w:ascii="Arial" w:hAnsi="Arial" w:cs="Arial"/>
              </w:rPr>
              <w:t>describen</w:t>
            </w:r>
            <w:r w:rsidRPr="004B46FA">
              <w:rPr>
                <w:rFonts w:ascii="Arial" w:hAnsi="Arial" w:cs="Arial"/>
              </w:rPr>
              <w:t xml:space="preserve">  la</w:t>
            </w:r>
            <w:proofErr w:type="gramEnd"/>
            <w:r w:rsidRPr="004B46FA">
              <w:rPr>
                <w:rFonts w:ascii="Arial" w:hAnsi="Arial" w:cs="Arial"/>
              </w:rPr>
              <w:t xml:space="preserve"> conducta y su afectación al patrimonio estatal.</w:t>
            </w:r>
          </w:p>
          <w:p w14:paraId="0D22DB53" w14:textId="49B78C40" w:rsidR="009269B3" w:rsidRPr="004B46FA" w:rsidRDefault="009269B3" w:rsidP="00805CE6">
            <w:pPr>
              <w:pStyle w:val="Prrafodelista"/>
              <w:numPr>
                <w:ilvl w:val="0"/>
                <w:numId w:val="24"/>
              </w:numPr>
              <w:autoSpaceDE w:val="0"/>
              <w:autoSpaceDN w:val="0"/>
              <w:adjustRightInd w:val="0"/>
              <w:spacing w:line="264" w:lineRule="auto"/>
              <w:ind w:left="343"/>
              <w:jc w:val="both"/>
              <w:rPr>
                <w:rFonts w:ascii="Arial" w:hAnsi="Arial" w:cs="Arial"/>
              </w:rPr>
            </w:pPr>
            <w:r>
              <w:rPr>
                <w:rFonts w:ascii="Arial" w:hAnsi="Arial" w:cs="Arial"/>
              </w:rPr>
              <w:t>Los fundamentos jurídicos desde el punto de vista constitucional y legal.</w:t>
            </w:r>
          </w:p>
          <w:p w14:paraId="285A2159" w14:textId="77777777" w:rsidR="00805CE6" w:rsidRPr="004B46FA" w:rsidRDefault="00805CE6" w:rsidP="00805CE6">
            <w:pPr>
              <w:pStyle w:val="Prrafodelista"/>
              <w:numPr>
                <w:ilvl w:val="0"/>
                <w:numId w:val="24"/>
              </w:numPr>
              <w:autoSpaceDE w:val="0"/>
              <w:autoSpaceDN w:val="0"/>
              <w:adjustRightInd w:val="0"/>
              <w:spacing w:line="264" w:lineRule="auto"/>
              <w:ind w:left="343"/>
              <w:jc w:val="both"/>
              <w:rPr>
                <w:rFonts w:ascii="Arial" w:hAnsi="Arial" w:cs="Arial"/>
              </w:rPr>
            </w:pPr>
            <w:r w:rsidRPr="004B46FA">
              <w:rPr>
                <w:rFonts w:ascii="Arial" w:hAnsi="Arial" w:cs="Arial"/>
              </w:rPr>
              <w:t>La entidad afectada.</w:t>
            </w:r>
          </w:p>
          <w:p w14:paraId="24BE26F5" w14:textId="77777777" w:rsidR="00805CE6" w:rsidRPr="004B46FA" w:rsidRDefault="00805CE6" w:rsidP="00805CE6">
            <w:pPr>
              <w:pStyle w:val="Prrafodelista"/>
              <w:numPr>
                <w:ilvl w:val="0"/>
                <w:numId w:val="24"/>
              </w:numPr>
              <w:autoSpaceDE w:val="0"/>
              <w:autoSpaceDN w:val="0"/>
              <w:adjustRightInd w:val="0"/>
              <w:spacing w:line="264" w:lineRule="auto"/>
              <w:ind w:left="343"/>
              <w:jc w:val="both"/>
              <w:rPr>
                <w:rFonts w:ascii="Arial" w:hAnsi="Arial" w:cs="Arial"/>
              </w:rPr>
            </w:pPr>
            <w:r w:rsidRPr="004B46FA">
              <w:rPr>
                <w:rFonts w:ascii="Arial" w:hAnsi="Arial" w:cs="Arial"/>
              </w:rPr>
              <w:t>Los servidores públicos y a los particulares que hayan causado el detrimento o intervenido o contribuido a él.</w:t>
            </w:r>
          </w:p>
          <w:p w14:paraId="2DE94465" w14:textId="77777777" w:rsidR="00805CE6" w:rsidRPr="004B46FA" w:rsidRDefault="00805CE6" w:rsidP="0037001A">
            <w:pPr>
              <w:pStyle w:val="Prrafodelista"/>
              <w:autoSpaceDE w:val="0"/>
              <w:autoSpaceDN w:val="0"/>
              <w:adjustRightInd w:val="0"/>
              <w:spacing w:line="264" w:lineRule="auto"/>
              <w:ind w:left="343"/>
              <w:jc w:val="both"/>
              <w:rPr>
                <w:rFonts w:ascii="Arial" w:hAnsi="Arial" w:cs="Arial"/>
              </w:rPr>
            </w:pPr>
          </w:p>
          <w:p w14:paraId="19257911" w14:textId="6068B05F"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 xml:space="preserve">El responsable del </w:t>
            </w:r>
            <w:r w:rsidR="0078364A" w:rsidRPr="004B46FA">
              <w:rPr>
                <w:rFonts w:ascii="Arial" w:hAnsi="Arial" w:cs="Arial"/>
              </w:rPr>
              <w:t>proceso</w:t>
            </w:r>
            <w:r w:rsidRPr="004B46FA">
              <w:rPr>
                <w:rFonts w:ascii="Arial" w:hAnsi="Arial" w:cs="Arial"/>
              </w:rPr>
              <w:t xml:space="preserve"> deberá proferir el Auto por medio del cual se </w:t>
            </w:r>
            <w:r w:rsidR="007B45CF" w:rsidRPr="004B46FA">
              <w:rPr>
                <w:rFonts w:ascii="Arial" w:hAnsi="Arial" w:cs="Arial"/>
              </w:rPr>
              <w:t>d</w:t>
            </w:r>
            <w:r w:rsidRPr="004B46FA">
              <w:rPr>
                <w:rFonts w:ascii="Arial" w:hAnsi="Arial" w:cs="Arial"/>
              </w:rPr>
              <w:t>ecide la Indagación Preliminar. Este auto debe contener un análisis de las pruebas, los hechos, y en especial, deberá referirse a los tres elementos de la Responsabilidad Fiscal.</w:t>
            </w:r>
          </w:p>
          <w:p w14:paraId="4DA23E3E" w14:textId="77777777" w:rsidR="00805CE6" w:rsidRPr="004B46FA" w:rsidRDefault="00805CE6" w:rsidP="0037001A">
            <w:pPr>
              <w:autoSpaceDE w:val="0"/>
              <w:autoSpaceDN w:val="0"/>
              <w:adjustRightInd w:val="0"/>
              <w:spacing w:line="264" w:lineRule="auto"/>
              <w:jc w:val="both"/>
              <w:rPr>
                <w:rFonts w:ascii="Arial" w:hAnsi="Arial" w:cs="Arial"/>
              </w:rPr>
            </w:pPr>
          </w:p>
          <w:p w14:paraId="643AABC9" w14:textId="06495221"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 xml:space="preserve">El contenido de esta Auto debe tener como </w:t>
            </w:r>
            <w:r w:rsidR="002F1134" w:rsidRPr="004B46FA">
              <w:rPr>
                <w:rFonts w:ascii="Arial" w:hAnsi="Arial" w:cs="Arial"/>
              </w:rPr>
              <w:t>mínimo</w:t>
            </w:r>
            <w:r w:rsidRPr="004B46FA">
              <w:rPr>
                <w:rFonts w:ascii="Arial" w:hAnsi="Arial" w:cs="Arial"/>
              </w:rPr>
              <w:t xml:space="preserve"> lo siguiente:</w:t>
            </w:r>
          </w:p>
          <w:p w14:paraId="39DD2100" w14:textId="77777777" w:rsidR="00805CE6" w:rsidRPr="004B46FA" w:rsidRDefault="00805CE6" w:rsidP="0037001A">
            <w:pPr>
              <w:autoSpaceDE w:val="0"/>
              <w:autoSpaceDN w:val="0"/>
              <w:adjustRightInd w:val="0"/>
              <w:spacing w:line="264" w:lineRule="auto"/>
              <w:jc w:val="both"/>
              <w:rPr>
                <w:rFonts w:ascii="Arial" w:hAnsi="Arial" w:cs="Arial"/>
              </w:rPr>
            </w:pPr>
          </w:p>
          <w:p w14:paraId="7347D4D0" w14:textId="77777777" w:rsidR="00805CE6" w:rsidRPr="004B46FA" w:rsidRDefault="00805CE6" w:rsidP="00805CE6">
            <w:pPr>
              <w:pStyle w:val="Prrafodelista"/>
              <w:numPr>
                <w:ilvl w:val="0"/>
                <w:numId w:val="25"/>
              </w:numPr>
              <w:autoSpaceDE w:val="0"/>
              <w:autoSpaceDN w:val="0"/>
              <w:adjustRightInd w:val="0"/>
              <w:spacing w:line="264" w:lineRule="auto"/>
              <w:jc w:val="both"/>
              <w:rPr>
                <w:rFonts w:ascii="Arial" w:hAnsi="Arial" w:cs="Arial"/>
              </w:rPr>
            </w:pPr>
            <w:r w:rsidRPr="004B46FA">
              <w:rPr>
                <w:rFonts w:ascii="Arial" w:hAnsi="Arial" w:cs="Arial"/>
              </w:rPr>
              <w:t>La identificación de los presuntos responsables.</w:t>
            </w:r>
          </w:p>
          <w:p w14:paraId="25BC2B45" w14:textId="77777777" w:rsidR="00805CE6" w:rsidRPr="004B46FA" w:rsidRDefault="00805CE6" w:rsidP="00805CE6">
            <w:pPr>
              <w:pStyle w:val="Prrafodelista"/>
              <w:numPr>
                <w:ilvl w:val="0"/>
                <w:numId w:val="25"/>
              </w:numPr>
              <w:autoSpaceDE w:val="0"/>
              <w:autoSpaceDN w:val="0"/>
              <w:adjustRightInd w:val="0"/>
              <w:spacing w:line="264" w:lineRule="auto"/>
              <w:jc w:val="both"/>
              <w:rPr>
                <w:rFonts w:ascii="Arial" w:hAnsi="Arial" w:cs="Arial"/>
              </w:rPr>
            </w:pPr>
            <w:r w:rsidRPr="004B46FA">
              <w:rPr>
                <w:rFonts w:ascii="Arial" w:hAnsi="Arial" w:cs="Arial"/>
              </w:rPr>
              <w:t>Una exposición de los hechos en que se fundamenta la posible responsabilidad fiscal.</w:t>
            </w:r>
          </w:p>
          <w:p w14:paraId="3ED4CBB6" w14:textId="77777777" w:rsidR="00805CE6" w:rsidRPr="004B46FA" w:rsidRDefault="00805CE6" w:rsidP="00805CE6">
            <w:pPr>
              <w:pStyle w:val="Prrafodelista"/>
              <w:numPr>
                <w:ilvl w:val="0"/>
                <w:numId w:val="25"/>
              </w:numPr>
              <w:autoSpaceDE w:val="0"/>
              <w:autoSpaceDN w:val="0"/>
              <w:adjustRightInd w:val="0"/>
              <w:spacing w:line="264" w:lineRule="auto"/>
              <w:jc w:val="both"/>
              <w:rPr>
                <w:rFonts w:ascii="Arial" w:hAnsi="Arial" w:cs="Arial"/>
              </w:rPr>
            </w:pPr>
            <w:r w:rsidRPr="004B46FA">
              <w:rPr>
                <w:rFonts w:ascii="Arial" w:hAnsi="Arial" w:cs="Arial"/>
              </w:rPr>
              <w:t>Un Acápite contentivo de las normas jurídicas que fundamentan la actuación.</w:t>
            </w:r>
          </w:p>
          <w:p w14:paraId="0497D033" w14:textId="77777777" w:rsidR="00805CE6" w:rsidRPr="004B46FA" w:rsidRDefault="00805CE6" w:rsidP="00805CE6">
            <w:pPr>
              <w:pStyle w:val="Prrafodelista"/>
              <w:numPr>
                <w:ilvl w:val="0"/>
                <w:numId w:val="25"/>
              </w:numPr>
              <w:autoSpaceDE w:val="0"/>
              <w:autoSpaceDN w:val="0"/>
              <w:adjustRightInd w:val="0"/>
              <w:spacing w:line="264" w:lineRule="auto"/>
              <w:jc w:val="both"/>
              <w:rPr>
                <w:rFonts w:ascii="Arial" w:hAnsi="Arial" w:cs="Arial"/>
              </w:rPr>
            </w:pPr>
            <w:r w:rsidRPr="004B46FA">
              <w:rPr>
                <w:rFonts w:ascii="Arial" w:hAnsi="Arial" w:cs="Arial"/>
              </w:rPr>
              <w:t>Las consideraciones con el análisis de los hechos, las pruebas y la determinación de los elementos de la responsabilidad fiscal.</w:t>
            </w:r>
          </w:p>
          <w:p w14:paraId="4F1AE827" w14:textId="77777777" w:rsidR="00805CE6" w:rsidRPr="004B46FA" w:rsidRDefault="00805CE6" w:rsidP="00805CE6">
            <w:pPr>
              <w:pStyle w:val="Prrafodelista"/>
              <w:numPr>
                <w:ilvl w:val="0"/>
                <w:numId w:val="25"/>
              </w:numPr>
              <w:autoSpaceDE w:val="0"/>
              <w:autoSpaceDN w:val="0"/>
              <w:adjustRightInd w:val="0"/>
              <w:spacing w:line="264" w:lineRule="auto"/>
              <w:jc w:val="both"/>
              <w:rPr>
                <w:rFonts w:ascii="Arial" w:hAnsi="Arial" w:cs="Arial"/>
              </w:rPr>
            </w:pPr>
            <w:r w:rsidRPr="004B46FA">
              <w:rPr>
                <w:rFonts w:ascii="Arial" w:hAnsi="Arial" w:cs="Arial"/>
              </w:rPr>
              <w:t>Un aparte resolutivo donde se ordene la apertura de la investigación fiscal o el archivo de las diligencias.</w:t>
            </w:r>
          </w:p>
          <w:p w14:paraId="5648FFC7" w14:textId="77777777" w:rsidR="00805CE6" w:rsidRPr="004B46FA" w:rsidRDefault="00805CE6" w:rsidP="0037001A">
            <w:pPr>
              <w:pStyle w:val="Prrafodelista"/>
              <w:autoSpaceDE w:val="0"/>
              <w:autoSpaceDN w:val="0"/>
              <w:adjustRightInd w:val="0"/>
              <w:spacing w:line="264" w:lineRule="auto"/>
              <w:ind w:left="360"/>
              <w:jc w:val="both"/>
              <w:rPr>
                <w:rFonts w:ascii="Arial" w:hAnsi="Arial" w:cs="Arial"/>
              </w:rPr>
            </w:pPr>
          </w:p>
          <w:p w14:paraId="49894671" w14:textId="77777777"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Contra el auto que decide la indagación preliminar no procede recurso alguno.</w:t>
            </w:r>
          </w:p>
          <w:p w14:paraId="32602C07" w14:textId="77777777" w:rsidR="00805CE6" w:rsidRPr="004B46FA" w:rsidRDefault="00805CE6" w:rsidP="0037001A">
            <w:pPr>
              <w:autoSpaceDE w:val="0"/>
              <w:autoSpaceDN w:val="0"/>
              <w:adjustRightInd w:val="0"/>
              <w:spacing w:line="264" w:lineRule="auto"/>
              <w:jc w:val="both"/>
              <w:rPr>
                <w:rFonts w:ascii="Arial" w:hAnsi="Arial" w:cs="Arial"/>
              </w:rPr>
            </w:pPr>
          </w:p>
          <w:p w14:paraId="2E85CD41" w14:textId="77777777" w:rsidR="00805CE6" w:rsidRPr="004B46FA" w:rsidRDefault="00805CE6" w:rsidP="002F1134">
            <w:pPr>
              <w:jc w:val="both"/>
              <w:rPr>
                <w:rFonts w:ascii="Arial" w:hAnsi="Arial" w:cs="Arial"/>
              </w:rPr>
            </w:pPr>
            <w:r w:rsidRPr="004B46FA">
              <w:rPr>
                <w:rFonts w:ascii="Arial" w:hAnsi="Arial" w:cs="Arial"/>
              </w:rPr>
              <w:t>Todo lo anterior, conforme a lo prescrito por el artículo 39 de la Ley 610 de 2000.</w:t>
            </w:r>
          </w:p>
        </w:tc>
        <w:tc>
          <w:tcPr>
            <w:tcW w:w="1559" w:type="dxa"/>
            <w:vAlign w:val="center"/>
          </w:tcPr>
          <w:p w14:paraId="5E1FFFBE" w14:textId="42B81EB0" w:rsidR="00805CE6" w:rsidRPr="004B46FA" w:rsidRDefault="00805CE6" w:rsidP="00B5142E">
            <w:pPr>
              <w:jc w:val="center"/>
              <w:rPr>
                <w:rFonts w:ascii="Arial" w:hAnsi="Arial" w:cs="Arial"/>
              </w:rPr>
            </w:pPr>
            <w:r w:rsidRPr="004B46FA">
              <w:rPr>
                <w:rFonts w:ascii="Arial" w:hAnsi="Arial" w:cs="Arial"/>
              </w:rPr>
              <w:lastRenderedPageBreak/>
              <w:t>Oficina Jurídica y de Procesos</w:t>
            </w:r>
          </w:p>
        </w:tc>
        <w:tc>
          <w:tcPr>
            <w:tcW w:w="1134" w:type="dxa"/>
            <w:vAlign w:val="center"/>
          </w:tcPr>
          <w:p w14:paraId="548F6796" w14:textId="77777777" w:rsidR="002F2DD9" w:rsidRPr="004B46FA" w:rsidRDefault="002F2DD9" w:rsidP="002F2DD9">
            <w:pPr>
              <w:jc w:val="both"/>
              <w:rPr>
                <w:rFonts w:ascii="Arial" w:hAnsi="Arial" w:cs="Arial"/>
              </w:rPr>
            </w:pPr>
          </w:p>
          <w:p w14:paraId="0CA300A8" w14:textId="1C85C853" w:rsidR="00805CE6" w:rsidRPr="004B46FA" w:rsidRDefault="002F2DD9" w:rsidP="002F2DD9">
            <w:pPr>
              <w:jc w:val="center"/>
              <w:rPr>
                <w:rFonts w:ascii="Arial" w:hAnsi="Arial" w:cs="Arial"/>
              </w:rPr>
            </w:pPr>
            <w:r w:rsidRPr="004B46FA">
              <w:rPr>
                <w:rFonts w:ascii="Arial" w:hAnsi="Arial" w:cs="Arial"/>
              </w:rPr>
              <w:t>Carpetas de archivo del proceso</w:t>
            </w:r>
          </w:p>
        </w:tc>
      </w:tr>
      <w:tr w:rsidR="00805CE6" w:rsidRPr="004B46FA" w14:paraId="7A35B10D" w14:textId="77777777" w:rsidTr="004B15CC">
        <w:trPr>
          <w:jc w:val="center"/>
        </w:trPr>
        <w:tc>
          <w:tcPr>
            <w:tcW w:w="562" w:type="dxa"/>
            <w:vAlign w:val="center"/>
          </w:tcPr>
          <w:p w14:paraId="59CA50A6" w14:textId="77777777" w:rsidR="00805CE6" w:rsidRPr="004B46FA" w:rsidRDefault="00805CE6" w:rsidP="0078364A">
            <w:pPr>
              <w:jc w:val="center"/>
              <w:rPr>
                <w:rFonts w:ascii="Arial" w:hAnsi="Arial" w:cs="Arial"/>
                <w:b/>
              </w:rPr>
            </w:pPr>
            <w:r w:rsidRPr="004B46FA">
              <w:rPr>
                <w:rFonts w:ascii="Arial" w:hAnsi="Arial" w:cs="Arial"/>
                <w:b/>
              </w:rPr>
              <w:t>3.</w:t>
            </w:r>
          </w:p>
        </w:tc>
        <w:tc>
          <w:tcPr>
            <w:tcW w:w="1667" w:type="dxa"/>
            <w:vAlign w:val="center"/>
          </w:tcPr>
          <w:p w14:paraId="4184CE1D" w14:textId="08E77B4A" w:rsidR="00805CE6" w:rsidRPr="004B46FA" w:rsidRDefault="00805CE6" w:rsidP="0078364A">
            <w:pPr>
              <w:jc w:val="center"/>
              <w:rPr>
                <w:rFonts w:ascii="Arial" w:hAnsi="Arial" w:cs="Arial"/>
              </w:rPr>
            </w:pPr>
            <w:r w:rsidRPr="004B46FA">
              <w:rPr>
                <w:rFonts w:ascii="Arial" w:hAnsi="Arial" w:cs="Arial"/>
              </w:rPr>
              <w:t>Auto de Apertura o Auto de Archivo</w:t>
            </w:r>
          </w:p>
        </w:tc>
        <w:tc>
          <w:tcPr>
            <w:tcW w:w="4287" w:type="dxa"/>
          </w:tcPr>
          <w:p w14:paraId="1EE41843" w14:textId="218C58DB"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Una vez se ha proferido la decisión de la Indagación Preliminar, en el sentido de dar Apertura al proceso de Responsabilidad Fiscal, el responsable del proceso debe proferir un auto en este sentido, con el cual da inicio formal al proceso de Responsabilidad Fiscal.</w:t>
            </w:r>
          </w:p>
          <w:p w14:paraId="2F838122" w14:textId="77777777" w:rsidR="00805CE6" w:rsidRPr="004B46FA" w:rsidRDefault="00805CE6" w:rsidP="0037001A">
            <w:pPr>
              <w:autoSpaceDE w:val="0"/>
              <w:autoSpaceDN w:val="0"/>
              <w:adjustRightInd w:val="0"/>
              <w:spacing w:line="264" w:lineRule="auto"/>
              <w:jc w:val="both"/>
              <w:rPr>
                <w:rFonts w:ascii="Arial" w:hAnsi="Arial" w:cs="Arial"/>
              </w:rPr>
            </w:pPr>
          </w:p>
          <w:p w14:paraId="62FDB111" w14:textId="77777777"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Esta actuación debe contener como mínimo la existencia de un daño patrimonial al Estado e indicios serios sobre los posibles autores del mismo.</w:t>
            </w:r>
          </w:p>
          <w:p w14:paraId="397ED076" w14:textId="1CFC805D" w:rsidR="00805CE6" w:rsidRPr="004B46FA" w:rsidRDefault="00805CE6" w:rsidP="0037001A">
            <w:pPr>
              <w:autoSpaceDE w:val="0"/>
              <w:autoSpaceDN w:val="0"/>
              <w:adjustRightInd w:val="0"/>
              <w:spacing w:line="264" w:lineRule="auto"/>
              <w:jc w:val="both"/>
              <w:rPr>
                <w:rFonts w:ascii="Arial" w:hAnsi="Arial" w:cs="Arial"/>
              </w:rPr>
            </w:pPr>
            <w:r w:rsidRPr="004B46FA">
              <w:rPr>
                <w:rFonts w:ascii="Arial" w:hAnsi="Arial" w:cs="Arial"/>
              </w:rPr>
              <w:t>Este auto debe ser notificado de forma personal a quienes se hayan determinado como presuntos responsables</w:t>
            </w:r>
            <w:r w:rsidR="0073407F" w:rsidRPr="004B46FA">
              <w:rPr>
                <w:rFonts w:ascii="Arial" w:hAnsi="Arial" w:cs="Arial"/>
              </w:rPr>
              <w:t>, dejando constancia que contra el mismo no procede recurso alguno y de conformidad con lo preceptuado por los artículos 65 y subsiguientes de la Ley 1437 de 2011</w:t>
            </w:r>
            <w:r w:rsidRPr="004B46FA">
              <w:rPr>
                <w:rFonts w:ascii="Arial" w:hAnsi="Arial" w:cs="Arial"/>
              </w:rPr>
              <w:t>.</w:t>
            </w:r>
          </w:p>
          <w:p w14:paraId="2149E71E" w14:textId="77777777" w:rsidR="00805CE6" w:rsidRPr="004B46FA" w:rsidRDefault="00805CE6" w:rsidP="0037001A">
            <w:pPr>
              <w:rPr>
                <w:rFonts w:ascii="Arial" w:hAnsi="Arial" w:cs="Arial"/>
              </w:rPr>
            </w:pPr>
          </w:p>
          <w:p w14:paraId="51101F4D" w14:textId="72A9B390" w:rsidR="0073407F" w:rsidRPr="004B46FA" w:rsidRDefault="0073407F" w:rsidP="0073407F">
            <w:pPr>
              <w:jc w:val="both"/>
              <w:rPr>
                <w:rFonts w:ascii="Arial" w:hAnsi="Arial" w:cs="Arial"/>
              </w:rPr>
            </w:pPr>
            <w:r w:rsidRPr="004B46FA">
              <w:rPr>
                <w:rFonts w:ascii="Arial" w:hAnsi="Arial" w:cs="Arial"/>
              </w:rPr>
              <w:t>El contenido de esta actuación se encuentra prescrito por los artículos 40 y 41 de la Ley 610 de 2000.</w:t>
            </w:r>
          </w:p>
        </w:tc>
        <w:tc>
          <w:tcPr>
            <w:tcW w:w="1559" w:type="dxa"/>
            <w:vAlign w:val="center"/>
          </w:tcPr>
          <w:p w14:paraId="728D9E0B" w14:textId="2C7E2FD0" w:rsidR="00805CE6" w:rsidRPr="004B46FA" w:rsidRDefault="00805CE6" w:rsidP="00B5142E">
            <w:pPr>
              <w:jc w:val="center"/>
              <w:rPr>
                <w:rFonts w:ascii="Arial" w:hAnsi="Arial" w:cs="Arial"/>
              </w:rPr>
            </w:pPr>
            <w:r w:rsidRPr="004B46FA">
              <w:rPr>
                <w:rFonts w:ascii="Arial" w:hAnsi="Arial" w:cs="Arial"/>
              </w:rPr>
              <w:t>Oficina jurídica y de Procesos</w:t>
            </w:r>
          </w:p>
        </w:tc>
        <w:tc>
          <w:tcPr>
            <w:tcW w:w="1134" w:type="dxa"/>
            <w:vAlign w:val="center"/>
          </w:tcPr>
          <w:p w14:paraId="6B230D0F" w14:textId="77777777" w:rsidR="002F2DD9" w:rsidRPr="004B46FA" w:rsidRDefault="002F2DD9" w:rsidP="002F2DD9">
            <w:pPr>
              <w:jc w:val="both"/>
              <w:rPr>
                <w:rFonts w:ascii="Arial" w:hAnsi="Arial" w:cs="Arial"/>
              </w:rPr>
            </w:pPr>
          </w:p>
          <w:p w14:paraId="3DF4FA5E" w14:textId="3AB8D656" w:rsidR="00805CE6" w:rsidRPr="004B46FA" w:rsidRDefault="002F2DD9" w:rsidP="002F2DD9">
            <w:pPr>
              <w:jc w:val="center"/>
              <w:rPr>
                <w:rFonts w:ascii="Arial" w:hAnsi="Arial" w:cs="Arial"/>
              </w:rPr>
            </w:pPr>
            <w:r w:rsidRPr="004B46FA">
              <w:rPr>
                <w:rFonts w:ascii="Arial" w:hAnsi="Arial" w:cs="Arial"/>
              </w:rPr>
              <w:t>Carpetas de archivo del proceso</w:t>
            </w:r>
          </w:p>
        </w:tc>
      </w:tr>
      <w:tr w:rsidR="0073407F" w:rsidRPr="004B46FA" w14:paraId="081C3740" w14:textId="77777777" w:rsidTr="004B15CC">
        <w:trPr>
          <w:jc w:val="center"/>
        </w:trPr>
        <w:tc>
          <w:tcPr>
            <w:tcW w:w="562" w:type="dxa"/>
            <w:vAlign w:val="center"/>
          </w:tcPr>
          <w:p w14:paraId="78D635CE" w14:textId="77777777" w:rsidR="0073407F" w:rsidRPr="004B46FA" w:rsidRDefault="0073407F" w:rsidP="0078364A">
            <w:pPr>
              <w:jc w:val="center"/>
              <w:rPr>
                <w:rFonts w:ascii="Arial" w:hAnsi="Arial" w:cs="Arial"/>
                <w:b/>
              </w:rPr>
            </w:pPr>
            <w:r w:rsidRPr="004B46FA">
              <w:rPr>
                <w:rFonts w:ascii="Arial" w:hAnsi="Arial" w:cs="Arial"/>
                <w:b/>
              </w:rPr>
              <w:t>4</w:t>
            </w:r>
          </w:p>
        </w:tc>
        <w:tc>
          <w:tcPr>
            <w:tcW w:w="1667" w:type="dxa"/>
            <w:vAlign w:val="center"/>
          </w:tcPr>
          <w:p w14:paraId="4CDB2A3A" w14:textId="73C28BC8" w:rsidR="0073407F" w:rsidRPr="004B46FA" w:rsidRDefault="0073407F" w:rsidP="0078364A">
            <w:pPr>
              <w:jc w:val="center"/>
              <w:rPr>
                <w:rFonts w:ascii="Arial" w:hAnsi="Arial" w:cs="Arial"/>
              </w:rPr>
            </w:pPr>
            <w:r w:rsidRPr="004B46FA">
              <w:rPr>
                <w:rFonts w:ascii="Arial" w:hAnsi="Arial" w:cs="Arial"/>
              </w:rPr>
              <w:t>Versión libre y espontanea</w:t>
            </w:r>
            <w:r w:rsidR="006D129E" w:rsidRPr="004B46FA">
              <w:rPr>
                <w:rFonts w:ascii="Arial" w:hAnsi="Arial" w:cs="Arial"/>
              </w:rPr>
              <w:t>.</w:t>
            </w:r>
          </w:p>
        </w:tc>
        <w:tc>
          <w:tcPr>
            <w:tcW w:w="4287" w:type="dxa"/>
          </w:tcPr>
          <w:p w14:paraId="37ED6F4A" w14:textId="5482E50B" w:rsidR="009B6A3F" w:rsidRPr="004B46FA" w:rsidRDefault="006D129E" w:rsidP="0073407F">
            <w:pPr>
              <w:jc w:val="both"/>
              <w:rPr>
                <w:rFonts w:ascii="Arial" w:hAnsi="Arial" w:cs="Arial"/>
              </w:rPr>
            </w:pPr>
            <w:r w:rsidRPr="004B46FA">
              <w:rPr>
                <w:rFonts w:ascii="Arial" w:hAnsi="Arial" w:cs="Arial"/>
              </w:rPr>
              <w:t xml:space="preserve">Conforme a lo prescrito por el artículo 42 de la Ley 610 de 2000, el responsable del proceso </w:t>
            </w:r>
            <w:r w:rsidR="009901D5" w:rsidRPr="004B46FA">
              <w:rPr>
                <w:rFonts w:ascii="Arial" w:hAnsi="Arial" w:cs="Arial"/>
              </w:rPr>
              <w:t xml:space="preserve">debe garantizar los derechos de los presuntos responsables, por lo tanto, antes de proferir el Auto de Imputación deberá citarlos a </w:t>
            </w:r>
            <w:r w:rsidR="000A1978" w:rsidRPr="004B46FA">
              <w:rPr>
                <w:rFonts w:ascii="Arial" w:hAnsi="Arial" w:cs="Arial"/>
              </w:rPr>
              <w:t>Versión Libre</w:t>
            </w:r>
            <w:r w:rsidR="009901D5" w:rsidRPr="004B46FA">
              <w:rPr>
                <w:rFonts w:ascii="Arial" w:hAnsi="Arial" w:cs="Arial"/>
              </w:rPr>
              <w:t>.</w:t>
            </w:r>
          </w:p>
          <w:p w14:paraId="0450139A" w14:textId="77777777" w:rsidR="009B6A3F" w:rsidRPr="004B46FA" w:rsidRDefault="009B6A3F" w:rsidP="0073407F">
            <w:pPr>
              <w:jc w:val="both"/>
              <w:rPr>
                <w:rFonts w:ascii="Arial" w:hAnsi="Arial" w:cs="Arial"/>
              </w:rPr>
            </w:pPr>
          </w:p>
          <w:p w14:paraId="0EEFDFCB" w14:textId="60E5EBB8" w:rsidR="0073407F" w:rsidRPr="004B46FA" w:rsidRDefault="000A1978" w:rsidP="0073407F">
            <w:pPr>
              <w:jc w:val="both"/>
              <w:rPr>
                <w:rFonts w:ascii="Arial" w:hAnsi="Arial" w:cs="Arial"/>
              </w:rPr>
            </w:pPr>
            <w:r w:rsidRPr="004B46FA">
              <w:rPr>
                <w:rFonts w:ascii="Arial" w:hAnsi="Arial" w:cs="Arial"/>
              </w:rPr>
              <w:t xml:space="preserve">Para dicho efecto se proferirá auto </w:t>
            </w:r>
            <w:r w:rsidR="009269B3">
              <w:rPr>
                <w:rFonts w:ascii="Arial" w:hAnsi="Arial" w:cs="Arial"/>
              </w:rPr>
              <w:t>que contendrá la</w:t>
            </w:r>
            <w:r w:rsidRPr="004B46FA">
              <w:rPr>
                <w:rFonts w:ascii="Arial" w:hAnsi="Arial" w:cs="Arial"/>
              </w:rPr>
              <w:t xml:space="preserve"> citación en donde se identificará</w:t>
            </w:r>
            <w:r w:rsidR="0073407F" w:rsidRPr="004B46FA">
              <w:rPr>
                <w:rFonts w:ascii="Arial" w:hAnsi="Arial" w:cs="Arial"/>
              </w:rPr>
              <w:t xml:space="preserve"> el lugar en donde se realiza la versión libre, fecha y hora, identificación de quien toma la versión, esta </w:t>
            </w:r>
            <w:r w:rsidR="009269B3">
              <w:rPr>
                <w:rFonts w:ascii="Arial" w:hAnsi="Arial" w:cs="Arial"/>
              </w:rPr>
              <w:t xml:space="preserve">diligencia </w:t>
            </w:r>
            <w:proofErr w:type="gramStart"/>
            <w:r w:rsidR="009269B3">
              <w:rPr>
                <w:rFonts w:ascii="Arial" w:hAnsi="Arial" w:cs="Arial"/>
              </w:rPr>
              <w:t>constara</w:t>
            </w:r>
            <w:proofErr w:type="gramEnd"/>
            <w:r w:rsidR="009269B3">
              <w:rPr>
                <w:rFonts w:ascii="Arial" w:hAnsi="Arial" w:cs="Arial"/>
              </w:rPr>
              <w:t xml:space="preserve"> por </w:t>
            </w:r>
            <w:r w:rsidR="0073407F" w:rsidRPr="004B46FA">
              <w:rPr>
                <w:rFonts w:ascii="Arial" w:hAnsi="Arial" w:cs="Arial"/>
              </w:rPr>
              <w:t>escrito</w:t>
            </w:r>
            <w:r w:rsidR="009269B3">
              <w:rPr>
                <w:rFonts w:ascii="Arial" w:hAnsi="Arial" w:cs="Arial"/>
              </w:rPr>
              <w:t>, de igual manera</w:t>
            </w:r>
            <w:r w:rsidR="0073407F" w:rsidRPr="004B46FA">
              <w:rPr>
                <w:rFonts w:ascii="Arial" w:hAnsi="Arial" w:cs="Arial"/>
              </w:rPr>
              <w:t xml:space="preserve"> las preguntas que el funcionario realice al presunto responsable y su respuesta.</w:t>
            </w:r>
          </w:p>
        </w:tc>
        <w:tc>
          <w:tcPr>
            <w:tcW w:w="1559" w:type="dxa"/>
            <w:vAlign w:val="center"/>
          </w:tcPr>
          <w:p w14:paraId="236937BA" w14:textId="4FB7FD01" w:rsidR="0073407F" w:rsidRPr="004B46FA" w:rsidRDefault="00145409" w:rsidP="00B5142E">
            <w:pPr>
              <w:spacing w:line="264" w:lineRule="auto"/>
              <w:jc w:val="center"/>
              <w:rPr>
                <w:rFonts w:ascii="Arial" w:hAnsi="Arial" w:cs="Arial"/>
              </w:rPr>
            </w:pPr>
            <w:r w:rsidRPr="004B46FA">
              <w:rPr>
                <w:rFonts w:ascii="Arial" w:hAnsi="Arial" w:cs="Arial"/>
              </w:rPr>
              <w:t>Oficina jurídica y de Procesos</w:t>
            </w:r>
          </w:p>
        </w:tc>
        <w:tc>
          <w:tcPr>
            <w:tcW w:w="1134" w:type="dxa"/>
            <w:vAlign w:val="center"/>
          </w:tcPr>
          <w:p w14:paraId="1CA37584" w14:textId="77777777" w:rsidR="002F2DD9" w:rsidRPr="004B46FA" w:rsidRDefault="002F2DD9" w:rsidP="002F2DD9">
            <w:pPr>
              <w:jc w:val="both"/>
              <w:rPr>
                <w:rFonts w:ascii="Arial" w:hAnsi="Arial" w:cs="Arial"/>
              </w:rPr>
            </w:pPr>
          </w:p>
          <w:p w14:paraId="168BB144" w14:textId="45E01B26" w:rsidR="0073407F" w:rsidRPr="004B46FA" w:rsidRDefault="002F2DD9" w:rsidP="002F2DD9">
            <w:pPr>
              <w:jc w:val="center"/>
              <w:rPr>
                <w:rFonts w:ascii="Arial" w:hAnsi="Arial" w:cs="Arial"/>
              </w:rPr>
            </w:pPr>
            <w:r w:rsidRPr="004B46FA">
              <w:rPr>
                <w:rFonts w:ascii="Arial" w:hAnsi="Arial" w:cs="Arial"/>
              </w:rPr>
              <w:t>Carpetas de archivo del proceso</w:t>
            </w:r>
          </w:p>
        </w:tc>
      </w:tr>
      <w:tr w:rsidR="00E05B96" w:rsidRPr="004B46FA" w14:paraId="38480F7F" w14:textId="77777777" w:rsidTr="004B15CC">
        <w:trPr>
          <w:jc w:val="center"/>
        </w:trPr>
        <w:tc>
          <w:tcPr>
            <w:tcW w:w="562" w:type="dxa"/>
            <w:vAlign w:val="center"/>
          </w:tcPr>
          <w:p w14:paraId="3D8058E8" w14:textId="77777777" w:rsidR="00E05B96" w:rsidRPr="004B46FA" w:rsidRDefault="00E05B96" w:rsidP="0078364A">
            <w:pPr>
              <w:jc w:val="center"/>
              <w:rPr>
                <w:rFonts w:ascii="Arial" w:hAnsi="Arial" w:cs="Arial"/>
                <w:b/>
              </w:rPr>
            </w:pPr>
            <w:r w:rsidRPr="004B46FA">
              <w:rPr>
                <w:rFonts w:ascii="Arial" w:hAnsi="Arial" w:cs="Arial"/>
                <w:b/>
              </w:rPr>
              <w:t>5</w:t>
            </w:r>
          </w:p>
        </w:tc>
        <w:tc>
          <w:tcPr>
            <w:tcW w:w="1667" w:type="dxa"/>
            <w:vAlign w:val="center"/>
          </w:tcPr>
          <w:p w14:paraId="7FDFA122" w14:textId="6433FCB0" w:rsidR="00E05B96" w:rsidRPr="004B46FA" w:rsidRDefault="00E05B96" w:rsidP="0078364A">
            <w:pPr>
              <w:jc w:val="center"/>
              <w:rPr>
                <w:rFonts w:ascii="Arial" w:hAnsi="Arial" w:cs="Arial"/>
              </w:rPr>
            </w:pPr>
            <w:r w:rsidRPr="004B46FA">
              <w:rPr>
                <w:rFonts w:ascii="Arial" w:hAnsi="Arial" w:cs="Arial"/>
              </w:rPr>
              <w:t>Vinculación del garante</w:t>
            </w:r>
          </w:p>
        </w:tc>
        <w:tc>
          <w:tcPr>
            <w:tcW w:w="4287" w:type="dxa"/>
          </w:tcPr>
          <w:p w14:paraId="6F8F22DE" w14:textId="20A441F5" w:rsidR="00E05B96" w:rsidRPr="004B46FA" w:rsidRDefault="00E05B96" w:rsidP="00E05B96">
            <w:pPr>
              <w:jc w:val="both"/>
              <w:rPr>
                <w:rFonts w:ascii="Arial" w:hAnsi="Arial" w:cs="Arial"/>
              </w:rPr>
            </w:pPr>
            <w:r w:rsidRPr="004B46FA">
              <w:rPr>
                <w:rFonts w:ascii="Arial" w:hAnsi="Arial" w:cs="Arial"/>
              </w:rPr>
              <w:t xml:space="preserve">Se realiza mediante la comunicación del auto de apertura del proceso al representante legal o al apoderado designado por este, esta diligencia será de tres (3) meses prorrogables hasta por dos (2) meses más, cuando las circunstancias lo ameriten. </w:t>
            </w:r>
          </w:p>
          <w:p w14:paraId="596DF8D6" w14:textId="79E61D62" w:rsidR="00E623EA" w:rsidRPr="004B46FA" w:rsidRDefault="00E623EA" w:rsidP="00E05B96">
            <w:pPr>
              <w:jc w:val="both"/>
              <w:rPr>
                <w:rFonts w:ascii="Arial" w:hAnsi="Arial" w:cs="Arial"/>
              </w:rPr>
            </w:pPr>
            <w:r w:rsidRPr="004B46FA">
              <w:rPr>
                <w:rFonts w:ascii="Arial" w:hAnsi="Arial" w:cs="Arial"/>
              </w:rPr>
              <w:t>En el acto de vinculación se deberá argumentar las razones por las cuales se vincula en calidad de garante.</w:t>
            </w:r>
          </w:p>
          <w:p w14:paraId="77204A83" w14:textId="77777777" w:rsidR="00E05B96" w:rsidRPr="004B46FA" w:rsidRDefault="00E05B96" w:rsidP="00E05B96">
            <w:pPr>
              <w:jc w:val="both"/>
              <w:rPr>
                <w:rFonts w:ascii="Arial" w:hAnsi="Arial" w:cs="Arial"/>
              </w:rPr>
            </w:pPr>
          </w:p>
          <w:p w14:paraId="413581EC" w14:textId="64344989" w:rsidR="00E05B96" w:rsidRPr="004B46FA" w:rsidRDefault="00E05B96" w:rsidP="00E05B96">
            <w:pPr>
              <w:jc w:val="both"/>
              <w:rPr>
                <w:rFonts w:ascii="Arial" w:hAnsi="Arial" w:cs="Arial"/>
              </w:rPr>
            </w:pPr>
            <w:r w:rsidRPr="004B46FA">
              <w:rPr>
                <w:rFonts w:ascii="Arial" w:hAnsi="Arial" w:cs="Arial"/>
              </w:rPr>
              <w:t xml:space="preserve">Lo anterior </w:t>
            </w:r>
            <w:r w:rsidR="0078364A" w:rsidRPr="004B46FA">
              <w:rPr>
                <w:rFonts w:ascii="Arial" w:hAnsi="Arial" w:cs="Arial"/>
              </w:rPr>
              <w:t>de acuerdo con</w:t>
            </w:r>
            <w:r w:rsidRPr="004B46FA">
              <w:rPr>
                <w:rFonts w:ascii="Arial" w:hAnsi="Arial" w:cs="Arial"/>
              </w:rPr>
              <w:t xml:space="preserve"> lo prescrito por </w:t>
            </w:r>
            <w:r w:rsidR="00B5142E" w:rsidRPr="004B46FA">
              <w:rPr>
                <w:rFonts w:ascii="Arial" w:hAnsi="Arial" w:cs="Arial"/>
              </w:rPr>
              <w:t>los artículos</w:t>
            </w:r>
            <w:r w:rsidRPr="004B46FA">
              <w:rPr>
                <w:rFonts w:ascii="Arial" w:hAnsi="Arial" w:cs="Arial"/>
              </w:rPr>
              <w:t xml:space="preserve"> 44 y 45 de la Ley 610 de 2000.</w:t>
            </w:r>
          </w:p>
        </w:tc>
        <w:tc>
          <w:tcPr>
            <w:tcW w:w="1559" w:type="dxa"/>
            <w:vAlign w:val="center"/>
          </w:tcPr>
          <w:p w14:paraId="73466C23" w14:textId="6071FEDB" w:rsidR="00E05B96" w:rsidRPr="004B46FA" w:rsidRDefault="00145409" w:rsidP="00B5142E">
            <w:pPr>
              <w:spacing w:line="264" w:lineRule="auto"/>
              <w:jc w:val="center"/>
              <w:rPr>
                <w:rFonts w:ascii="Arial" w:hAnsi="Arial" w:cs="Arial"/>
              </w:rPr>
            </w:pPr>
            <w:r w:rsidRPr="004B46FA">
              <w:rPr>
                <w:rFonts w:ascii="Arial" w:hAnsi="Arial" w:cs="Arial"/>
              </w:rPr>
              <w:t>Oficina jurídica y de Procesos</w:t>
            </w:r>
          </w:p>
        </w:tc>
        <w:tc>
          <w:tcPr>
            <w:tcW w:w="1134" w:type="dxa"/>
            <w:vAlign w:val="center"/>
          </w:tcPr>
          <w:p w14:paraId="3E2B2341" w14:textId="77777777" w:rsidR="002F2DD9" w:rsidRPr="004B46FA" w:rsidRDefault="002F2DD9" w:rsidP="002F2DD9">
            <w:pPr>
              <w:jc w:val="both"/>
              <w:rPr>
                <w:rFonts w:ascii="Arial" w:hAnsi="Arial" w:cs="Arial"/>
              </w:rPr>
            </w:pPr>
          </w:p>
          <w:p w14:paraId="6FAF6F27" w14:textId="17F44B88" w:rsidR="00E05B96" w:rsidRPr="004B46FA" w:rsidRDefault="002F2DD9" w:rsidP="002F2DD9">
            <w:pPr>
              <w:jc w:val="center"/>
              <w:rPr>
                <w:rFonts w:ascii="Arial" w:hAnsi="Arial" w:cs="Arial"/>
              </w:rPr>
            </w:pPr>
            <w:r w:rsidRPr="004B46FA">
              <w:rPr>
                <w:rFonts w:ascii="Arial" w:hAnsi="Arial" w:cs="Arial"/>
              </w:rPr>
              <w:t>Carpetas de archivo del proceso</w:t>
            </w:r>
          </w:p>
        </w:tc>
      </w:tr>
      <w:tr w:rsidR="00E05B96" w:rsidRPr="004B46FA" w14:paraId="0C0B916D" w14:textId="77777777" w:rsidTr="004B15CC">
        <w:trPr>
          <w:jc w:val="center"/>
        </w:trPr>
        <w:tc>
          <w:tcPr>
            <w:tcW w:w="562" w:type="dxa"/>
            <w:vAlign w:val="center"/>
          </w:tcPr>
          <w:p w14:paraId="3F875D5E" w14:textId="77777777" w:rsidR="00E05B96" w:rsidRPr="004B46FA" w:rsidRDefault="00E05B96" w:rsidP="0078364A">
            <w:pPr>
              <w:jc w:val="center"/>
              <w:rPr>
                <w:rFonts w:ascii="Arial" w:hAnsi="Arial" w:cs="Arial"/>
                <w:b/>
              </w:rPr>
            </w:pPr>
            <w:r w:rsidRPr="004B46FA">
              <w:rPr>
                <w:rFonts w:ascii="Arial" w:hAnsi="Arial" w:cs="Arial"/>
                <w:b/>
              </w:rPr>
              <w:lastRenderedPageBreak/>
              <w:t>6</w:t>
            </w:r>
          </w:p>
        </w:tc>
        <w:tc>
          <w:tcPr>
            <w:tcW w:w="1667" w:type="dxa"/>
            <w:vAlign w:val="center"/>
          </w:tcPr>
          <w:p w14:paraId="4715BE02" w14:textId="1992089A" w:rsidR="00E05B96" w:rsidRPr="004B46FA" w:rsidRDefault="00E623EA" w:rsidP="0078364A">
            <w:pPr>
              <w:jc w:val="center"/>
              <w:rPr>
                <w:rFonts w:ascii="Arial" w:hAnsi="Arial" w:cs="Arial"/>
              </w:rPr>
            </w:pPr>
            <w:r w:rsidRPr="004B46FA">
              <w:rPr>
                <w:rFonts w:ascii="Arial" w:hAnsi="Arial" w:cs="Arial"/>
              </w:rPr>
              <w:t>Auto de archivo o Auto de imputación</w:t>
            </w:r>
          </w:p>
        </w:tc>
        <w:tc>
          <w:tcPr>
            <w:tcW w:w="4287" w:type="dxa"/>
            <w:vAlign w:val="center"/>
          </w:tcPr>
          <w:p w14:paraId="372071A2" w14:textId="71BEF790" w:rsidR="00E05B96" w:rsidRPr="004B46FA" w:rsidRDefault="00E623EA" w:rsidP="00CC2A53">
            <w:pPr>
              <w:jc w:val="both"/>
              <w:rPr>
                <w:rFonts w:ascii="Arial" w:hAnsi="Arial" w:cs="Arial"/>
              </w:rPr>
            </w:pPr>
            <w:r w:rsidRPr="004B46FA">
              <w:rPr>
                <w:rFonts w:ascii="Arial" w:hAnsi="Arial" w:cs="Arial"/>
              </w:rPr>
              <w:t>Vencido el término anterior, se procederá al archivo del proceso o a dictar auto de imputación de responsabilidad fiscal, mediante providencia motivada, según sea el caso.</w:t>
            </w:r>
          </w:p>
          <w:p w14:paraId="462C3451" w14:textId="77777777" w:rsidR="00033686" w:rsidRPr="004B46FA" w:rsidRDefault="00033686" w:rsidP="00CC2A53">
            <w:pPr>
              <w:jc w:val="both"/>
              <w:rPr>
                <w:rFonts w:ascii="Arial" w:hAnsi="Arial" w:cs="Arial"/>
              </w:rPr>
            </w:pPr>
          </w:p>
          <w:p w14:paraId="0768EB5B" w14:textId="506D4898" w:rsidR="0078364A" w:rsidRPr="004B46FA" w:rsidRDefault="0078364A" w:rsidP="00CC2A53">
            <w:pPr>
              <w:jc w:val="both"/>
              <w:rPr>
                <w:rFonts w:ascii="Arial" w:hAnsi="Arial" w:cs="Arial"/>
              </w:rPr>
            </w:pPr>
            <w:r w:rsidRPr="004B46FA">
              <w:rPr>
                <w:rFonts w:ascii="Arial" w:hAnsi="Arial" w:cs="Arial"/>
              </w:rPr>
              <w:t xml:space="preserve">Habrá lugar a proferir auto de archivo cuando se pruebe que el hecho no existió, que no es constitutivo de detrimento patrimonial o no comporta el ejercicio de gestión fiscal, se acredite el resarcimiento pleno del perjuicio o la </w:t>
            </w:r>
            <w:proofErr w:type="spellStart"/>
            <w:r w:rsidRPr="004B46FA">
              <w:rPr>
                <w:rFonts w:ascii="Arial" w:hAnsi="Arial" w:cs="Arial"/>
              </w:rPr>
              <w:t>operancia</w:t>
            </w:r>
            <w:proofErr w:type="spellEnd"/>
            <w:r w:rsidRPr="004B46FA">
              <w:rPr>
                <w:rFonts w:ascii="Arial" w:hAnsi="Arial" w:cs="Arial"/>
              </w:rPr>
              <w:t xml:space="preserve"> de una causal excluyente de responsabilidad o se demuestre que la acción no podía iniciarse o proseguirse por haber operado la caducidad o la prescripción de esta.</w:t>
            </w:r>
          </w:p>
          <w:p w14:paraId="29FDD5A0" w14:textId="77777777" w:rsidR="00CC2A53" w:rsidRPr="004B46FA" w:rsidRDefault="00CC2A53" w:rsidP="00CC2A53">
            <w:pPr>
              <w:rPr>
                <w:rFonts w:ascii="Arial" w:hAnsi="Arial" w:cs="Arial"/>
                <w:lang w:val="es-CO"/>
              </w:rPr>
            </w:pPr>
          </w:p>
          <w:p w14:paraId="6A3FC5B7" w14:textId="41CDDF2D" w:rsidR="0078364A" w:rsidRPr="004B46FA" w:rsidRDefault="0078364A" w:rsidP="00CC2A53">
            <w:pPr>
              <w:jc w:val="both"/>
              <w:rPr>
                <w:rFonts w:ascii="Arial" w:hAnsi="Arial" w:cs="Arial"/>
                <w:lang w:val="es-CO"/>
              </w:rPr>
            </w:pPr>
            <w:r w:rsidRPr="004B46FA">
              <w:rPr>
                <w:rFonts w:ascii="Arial" w:hAnsi="Arial" w:cs="Arial"/>
                <w:lang w:val="es-CO"/>
              </w:rPr>
              <w:t>El funcionario competente proferirá auto de imputación de responsabilidad fiscal cuando esté demostrado objetivamente el daño o detrimento al patrimonio económico del Estado y existan testimonios que ofrezcan serios motivos de credibilida</w:t>
            </w:r>
            <w:r w:rsidR="007B45CF" w:rsidRPr="004B46FA">
              <w:rPr>
                <w:rFonts w:ascii="Arial" w:hAnsi="Arial" w:cs="Arial"/>
                <w:lang w:val="es-CO"/>
              </w:rPr>
              <w:t>d</w:t>
            </w:r>
            <w:r w:rsidRPr="004B46FA">
              <w:rPr>
                <w:rFonts w:ascii="Arial" w:hAnsi="Arial" w:cs="Arial"/>
                <w:lang w:val="es-CO"/>
              </w:rPr>
              <w:t>, indicios graves, documentos, peritación o cualquier medio probatorio que comprometa la responsabilidad fiscal de los implicados.</w:t>
            </w:r>
          </w:p>
          <w:p w14:paraId="3E86CA1F" w14:textId="77777777" w:rsidR="00CC2A53" w:rsidRPr="004B46FA" w:rsidRDefault="00CC2A53" w:rsidP="007B45CF">
            <w:pPr>
              <w:jc w:val="both"/>
              <w:rPr>
                <w:rFonts w:ascii="Arial" w:hAnsi="Arial" w:cs="Arial"/>
                <w:lang w:val="es-CO"/>
              </w:rPr>
            </w:pPr>
          </w:p>
          <w:p w14:paraId="2B90EF99" w14:textId="2B430B26" w:rsidR="0078364A" w:rsidRPr="004B46FA" w:rsidRDefault="0078364A" w:rsidP="007B45CF">
            <w:pPr>
              <w:jc w:val="both"/>
              <w:rPr>
                <w:rFonts w:ascii="Arial" w:hAnsi="Arial" w:cs="Arial"/>
                <w:lang w:val="es-CO"/>
              </w:rPr>
            </w:pPr>
            <w:r w:rsidRPr="004B46FA">
              <w:rPr>
                <w:rFonts w:ascii="Arial" w:hAnsi="Arial" w:cs="Arial"/>
                <w:lang w:val="es-CO"/>
              </w:rPr>
              <w:t>El auto de imputación deberá contener:</w:t>
            </w:r>
          </w:p>
          <w:p w14:paraId="460F7417" w14:textId="77777777" w:rsidR="007B45CF" w:rsidRPr="004B46FA" w:rsidRDefault="007B45CF" w:rsidP="0078364A">
            <w:pPr>
              <w:rPr>
                <w:rFonts w:ascii="Arial" w:hAnsi="Arial" w:cs="Arial"/>
                <w:lang w:val="es-CO"/>
              </w:rPr>
            </w:pPr>
          </w:p>
          <w:p w14:paraId="72448C8E" w14:textId="1E76728A" w:rsidR="0078364A" w:rsidRPr="004B46FA" w:rsidRDefault="0078364A" w:rsidP="007B45CF">
            <w:pPr>
              <w:pStyle w:val="Prrafodelista"/>
              <w:numPr>
                <w:ilvl w:val="0"/>
                <w:numId w:val="35"/>
              </w:numPr>
              <w:jc w:val="both"/>
              <w:rPr>
                <w:rFonts w:ascii="Arial" w:hAnsi="Arial" w:cs="Arial"/>
                <w:lang w:val="es-CO"/>
              </w:rPr>
            </w:pPr>
            <w:r w:rsidRPr="004B46FA">
              <w:rPr>
                <w:rFonts w:ascii="Arial" w:hAnsi="Arial" w:cs="Arial"/>
                <w:lang w:val="es-CO"/>
              </w:rPr>
              <w:t>La identificación plena de los presuntos responsables, de la entidad afectada y de la compañía aseguradora, del número de póliza y del valor asegurado.</w:t>
            </w:r>
          </w:p>
          <w:p w14:paraId="4AD12AD5" w14:textId="2A610519" w:rsidR="0078364A" w:rsidRPr="004B46FA" w:rsidRDefault="0078364A" w:rsidP="007B45CF">
            <w:pPr>
              <w:pStyle w:val="Prrafodelista"/>
              <w:numPr>
                <w:ilvl w:val="0"/>
                <w:numId w:val="35"/>
              </w:numPr>
              <w:jc w:val="both"/>
              <w:rPr>
                <w:rFonts w:ascii="Arial" w:hAnsi="Arial" w:cs="Arial"/>
                <w:lang w:val="es-CO"/>
              </w:rPr>
            </w:pPr>
            <w:r w:rsidRPr="004B46FA">
              <w:rPr>
                <w:rFonts w:ascii="Arial" w:hAnsi="Arial" w:cs="Arial"/>
                <w:lang w:val="es-CO"/>
              </w:rPr>
              <w:t>La indicación y valoración de las pruebas practicadas.</w:t>
            </w:r>
          </w:p>
          <w:p w14:paraId="556501F9" w14:textId="078326A0" w:rsidR="0078364A" w:rsidRPr="004B46FA" w:rsidRDefault="0078364A" w:rsidP="007B45CF">
            <w:pPr>
              <w:pStyle w:val="Prrafodelista"/>
              <w:numPr>
                <w:ilvl w:val="0"/>
                <w:numId w:val="35"/>
              </w:numPr>
              <w:jc w:val="both"/>
              <w:rPr>
                <w:rFonts w:ascii="Arial" w:hAnsi="Arial" w:cs="Arial"/>
                <w:lang w:val="es-CO"/>
              </w:rPr>
            </w:pPr>
            <w:r w:rsidRPr="004B46FA">
              <w:rPr>
                <w:rFonts w:ascii="Arial" w:hAnsi="Arial" w:cs="Arial"/>
                <w:lang w:val="es-CO"/>
              </w:rPr>
              <w:t>La acreditación de los elementos constitutivos de la responsabilidad fiscal y la determinación de la cuantía del daño al patrimonio del Estado.</w:t>
            </w:r>
          </w:p>
          <w:p w14:paraId="4D6D72C2" w14:textId="77777777" w:rsidR="0078364A" w:rsidRPr="004B46FA" w:rsidRDefault="0078364A" w:rsidP="0078364A">
            <w:pPr>
              <w:pStyle w:val="Prrafodelista"/>
              <w:ind w:left="360"/>
              <w:rPr>
                <w:rFonts w:ascii="Arial" w:hAnsi="Arial" w:cs="Arial"/>
                <w:lang w:val="es-CO"/>
              </w:rPr>
            </w:pPr>
          </w:p>
          <w:p w14:paraId="28272AEB" w14:textId="13E7212E" w:rsidR="0078364A" w:rsidRPr="004B46FA" w:rsidRDefault="0078364A" w:rsidP="00E05B96">
            <w:pPr>
              <w:rPr>
                <w:rFonts w:ascii="Arial" w:hAnsi="Arial" w:cs="Arial"/>
                <w:lang w:val="es-CO"/>
              </w:rPr>
            </w:pPr>
            <w:r w:rsidRPr="004B46FA">
              <w:rPr>
                <w:rFonts w:ascii="Arial" w:hAnsi="Arial" w:cs="Arial"/>
              </w:rPr>
              <w:t xml:space="preserve">Lo anterior de acuerdo con lo prescrito por </w:t>
            </w:r>
            <w:r w:rsidR="00B5142E" w:rsidRPr="004B46FA">
              <w:rPr>
                <w:rFonts w:ascii="Arial" w:hAnsi="Arial" w:cs="Arial"/>
              </w:rPr>
              <w:t>los artículos</w:t>
            </w:r>
            <w:r w:rsidRPr="004B46FA">
              <w:rPr>
                <w:rFonts w:ascii="Arial" w:hAnsi="Arial" w:cs="Arial"/>
              </w:rPr>
              <w:t xml:space="preserve"> 46, 47 y 48 de la Ley 610 de 2000.</w:t>
            </w:r>
          </w:p>
        </w:tc>
        <w:tc>
          <w:tcPr>
            <w:tcW w:w="1559" w:type="dxa"/>
            <w:vAlign w:val="center"/>
          </w:tcPr>
          <w:p w14:paraId="639F7E20" w14:textId="104AFC31" w:rsidR="00E05B96" w:rsidRPr="004B46FA" w:rsidRDefault="00145409" w:rsidP="00B5142E">
            <w:pPr>
              <w:jc w:val="center"/>
              <w:rPr>
                <w:rFonts w:ascii="Arial" w:hAnsi="Arial" w:cs="Arial"/>
              </w:rPr>
            </w:pPr>
            <w:r w:rsidRPr="004B46FA">
              <w:rPr>
                <w:rFonts w:ascii="Arial" w:hAnsi="Arial" w:cs="Arial"/>
              </w:rPr>
              <w:t>Oficina jurídica y de Procesos</w:t>
            </w:r>
          </w:p>
        </w:tc>
        <w:tc>
          <w:tcPr>
            <w:tcW w:w="1134" w:type="dxa"/>
            <w:vAlign w:val="center"/>
          </w:tcPr>
          <w:p w14:paraId="45ACA0F6" w14:textId="77777777" w:rsidR="002F2DD9" w:rsidRPr="004B46FA" w:rsidRDefault="002F2DD9" w:rsidP="002F2DD9">
            <w:pPr>
              <w:jc w:val="both"/>
              <w:rPr>
                <w:rFonts w:ascii="Arial" w:hAnsi="Arial" w:cs="Arial"/>
              </w:rPr>
            </w:pPr>
          </w:p>
          <w:p w14:paraId="78B67DF8" w14:textId="0AA7E080" w:rsidR="00E05B96" w:rsidRPr="004B46FA" w:rsidRDefault="002F2DD9" w:rsidP="002F2DD9">
            <w:pPr>
              <w:jc w:val="center"/>
              <w:rPr>
                <w:rFonts w:ascii="Arial" w:hAnsi="Arial" w:cs="Arial"/>
              </w:rPr>
            </w:pPr>
            <w:r w:rsidRPr="004B46FA">
              <w:rPr>
                <w:rFonts w:ascii="Arial" w:hAnsi="Arial" w:cs="Arial"/>
              </w:rPr>
              <w:t>Carpetas de archivo del proceso</w:t>
            </w:r>
          </w:p>
        </w:tc>
      </w:tr>
      <w:tr w:rsidR="00E05B96" w:rsidRPr="004B46FA" w14:paraId="6045A413" w14:textId="77777777" w:rsidTr="004B15CC">
        <w:trPr>
          <w:jc w:val="center"/>
        </w:trPr>
        <w:tc>
          <w:tcPr>
            <w:tcW w:w="562" w:type="dxa"/>
            <w:vAlign w:val="center"/>
          </w:tcPr>
          <w:p w14:paraId="32D6BFAA" w14:textId="77777777" w:rsidR="00E05B96" w:rsidRPr="004B46FA" w:rsidRDefault="00E05B96" w:rsidP="0078364A">
            <w:pPr>
              <w:jc w:val="center"/>
              <w:rPr>
                <w:rFonts w:ascii="Arial" w:hAnsi="Arial" w:cs="Arial"/>
                <w:b/>
              </w:rPr>
            </w:pPr>
            <w:r w:rsidRPr="004B46FA">
              <w:rPr>
                <w:rFonts w:ascii="Arial" w:hAnsi="Arial" w:cs="Arial"/>
                <w:b/>
              </w:rPr>
              <w:t>7</w:t>
            </w:r>
          </w:p>
        </w:tc>
        <w:tc>
          <w:tcPr>
            <w:tcW w:w="1667" w:type="dxa"/>
            <w:vAlign w:val="center"/>
          </w:tcPr>
          <w:p w14:paraId="1F377ACD" w14:textId="2C482865" w:rsidR="00E05B96" w:rsidRPr="004B46FA" w:rsidRDefault="00CA5235" w:rsidP="0078364A">
            <w:pPr>
              <w:jc w:val="center"/>
              <w:rPr>
                <w:rFonts w:ascii="Arial" w:hAnsi="Arial" w:cs="Arial"/>
              </w:rPr>
            </w:pPr>
            <w:r w:rsidRPr="004B46FA">
              <w:rPr>
                <w:rFonts w:ascii="Arial" w:hAnsi="Arial" w:cs="Arial"/>
              </w:rPr>
              <w:t>Notificación y Traslado del Auto de Imputación o Archivo</w:t>
            </w:r>
          </w:p>
        </w:tc>
        <w:tc>
          <w:tcPr>
            <w:tcW w:w="4287" w:type="dxa"/>
            <w:vAlign w:val="center"/>
          </w:tcPr>
          <w:p w14:paraId="6232C92B" w14:textId="600E4046" w:rsidR="00E05B96" w:rsidRPr="004B46FA" w:rsidRDefault="00CA5235" w:rsidP="002C1F9A">
            <w:pPr>
              <w:jc w:val="both"/>
              <w:rPr>
                <w:rFonts w:ascii="Arial" w:hAnsi="Arial" w:cs="Arial"/>
              </w:rPr>
            </w:pPr>
            <w:r w:rsidRPr="004B46FA">
              <w:rPr>
                <w:rFonts w:ascii="Arial" w:hAnsi="Arial" w:cs="Arial"/>
              </w:rPr>
              <w:t>El auto de Imputación, archivo parcial o definitivo a las partes, se notificará a los presuntos responsables o a sus apoderados si los tuvieren, en la forma y términos establecidos en el Código Contencioso Administrativo</w:t>
            </w:r>
            <w:r w:rsidR="004B15CC">
              <w:rPr>
                <w:rFonts w:ascii="Arial" w:hAnsi="Arial" w:cs="Arial"/>
              </w:rPr>
              <w:t xml:space="preserve"> y el art. 106 de la ley 1474 de 2011.</w:t>
            </w:r>
          </w:p>
          <w:p w14:paraId="452E8B7C" w14:textId="28BE799F" w:rsidR="002C1F9A" w:rsidRPr="004B46FA" w:rsidRDefault="002C1F9A" w:rsidP="002C1F9A">
            <w:pPr>
              <w:jc w:val="both"/>
              <w:rPr>
                <w:rFonts w:ascii="Arial" w:hAnsi="Arial" w:cs="Arial"/>
              </w:rPr>
            </w:pPr>
          </w:p>
          <w:p w14:paraId="4E08EA03" w14:textId="5B6AE052" w:rsidR="00CA5235" w:rsidRPr="004B46FA" w:rsidRDefault="002C1F9A" w:rsidP="002C1F9A">
            <w:pPr>
              <w:jc w:val="both"/>
              <w:rPr>
                <w:rFonts w:ascii="Arial" w:hAnsi="Arial" w:cs="Arial"/>
              </w:rPr>
            </w:pPr>
            <w:r w:rsidRPr="004B46FA">
              <w:rPr>
                <w:rFonts w:ascii="Arial" w:hAnsi="Arial" w:cs="Arial"/>
              </w:rPr>
              <w:t xml:space="preserve">Si la providencia no se hubiere podido notificar personalmente, se procederá a notificar por aviso en los términos del </w:t>
            </w:r>
            <w:proofErr w:type="spellStart"/>
            <w:r w:rsidRPr="004B46FA">
              <w:rPr>
                <w:rFonts w:ascii="Arial" w:hAnsi="Arial" w:cs="Arial"/>
              </w:rPr>
              <w:t>articulo</w:t>
            </w:r>
            <w:proofErr w:type="spellEnd"/>
            <w:r w:rsidRPr="004B46FA">
              <w:rPr>
                <w:rFonts w:ascii="Arial" w:hAnsi="Arial" w:cs="Arial"/>
              </w:rPr>
              <w:t xml:space="preserve"> 69 de la Ley 1437 de 2011</w:t>
            </w:r>
            <w:r w:rsidR="00135830" w:rsidRPr="004B46FA">
              <w:rPr>
                <w:rFonts w:ascii="Arial" w:hAnsi="Arial" w:cs="Arial"/>
              </w:rPr>
              <w:t>,</w:t>
            </w:r>
            <w:r w:rsidR="00CA5235" w:rsidRPr="004B46FA">
              <w:rPr>
                <w:rFonts w:ascii="Arial" w:hAnsi="Arial" w:cs="Arial"/>
              </w:rPr>
              <w:t xml:space="preserve"> se les designará apoderado de oficio, con quien se continuará el trámite del proceso.</w:t>
            </w:r>
          </w:p>
          <w:p w14:paraId="53F6641C" w14:textId="77777777" w:rsidR="002C1F9A" w:rsidRPr="004B46FA" w:rsidRDefault="002C1F9A" w:rsidP="002C1F9A">
            <w:pPr>
              <w:jc w:val="both"/>
              <w:rPr>
                <w:rFonts w:ascii="Arial" w:hAnsi="Arial" w:cs="Arial"/>
              </w:rPr>
            </w:pPr>
          </w:p>
          <w:p w14:paraId="2576CE91" w14:textId="332CDBF8" w:rsidR="00B5142E" w:rsidRPr="004B46FA" w:rsidRDefault="00135830" w:rsidP="002C1F9A">
            <w:pPr>
              <w:jc w:val="both"/>
              <w:rPr>
                <w:rFonts w:ascii="Arial" w:hAnsi="Arial" w:cs="Arial"/>
              </w:rPr>
            </w:pPr>
            <w:r w:rsidRPr="004B46FA">
              <w:rPr>
                <w:rFonts w:ascii="Arial" w:hAnsi="Arial" w:cs="Arial"/>
              </w:rPr>
              <w:t>Surtidas las notificaciones, l</w:t>
            </w:r>
            <w:r w:rsidR="00B5142E" w:rsidRPr="004B46FA">
              <w:rPr>
                <w:rFonts w:ascii="Arial" w:hAnsi="Arial" w:cs="Arial"/>
              </w:rPr>
              <w:t xml:space="preserve">os presuntos responsables fiscales dispondrán de un término de diez (10) días contados a partir del </w:t>
            </w:r>
            <w:r w:rsidR="00B5142E" w:rsidRPr="004B46FA">
              <w:rPr>
                <w:rFonts w:ascii="Arial" w:hAnsi="Arial" w:cs="Arial"/>
              </w:rPr>
              <w:lastRenderedPageBreak/>
              <w:t xml:space="preserve">día siguiente a la notificación </w:t>
            </w:r>
            <w:r w:rsidRPr="004B46FA">
              <w:rPr>
                <w:rFonts w:ascii="Arial" w:hAnsi="Arial" w:cs="Arial"/>
              </w:rPr>
              <w:t>d</w:t>
            </w:r>
            <w:r w:rsidR="00B5142E" w:rsidRPr="004B46FA">
              <w:rPr>
                <w:rFonts w:ascii="Arial" w:hAnsi="Arial" w:cs="Arial"/>
              </w:rPr>
              <w:t xml:space="preserve">el auto de imputación para presentar los argumentos de defensa frente a las imputaciones efectuadas en el auto y solicitar y aportar las pruebas que se pretendan hacer valer. </w:t>
            </w:r>
          </w:p>
          <w:p w14:paraId="661274A8" w14:textId="77777777" w:rsidR="00B5142E" w:rsidRPr="004B46FA" w:rsidRDefault="00B5142E" w:rsidP="002C1F9A">
            <w:pPr>
              <w:jc w:val="both"/>
              <w:rPr>
                <w:rFonts w:ascii="Arial" w:hAnsi="Arial" w:cs="Arial"/>
              </w:rPr>
            </w:pPr>
          </w:p>
          <w:p w14:paraId="2E6EBC00" w14:textId="162ACD21" w:rsidR="00B5142E" w:rsidRPr="004B46FA" w:rsidRDefault="00B5142E" w:rsidP="002C1F9A">
            <w:pPr>
              <w:jc w:val="both"/>
              <w:rPr>
                <w:rFonts w:ascii="Arial" w:hAnsi="Arial" w:cs="Arial"/>
                <w:lang w:val="es-CO"/>
              </w:rPr>
            </w:pPr>
            <w:r w:rsidRPr="004B46FA">
              <w:rPr>
                <w:rFonts w:ascii="Arial" w:hAnsi="Arial" w:cs="Arial"/>
              </w:rPr>
              <w:t>Lo anterior de acuerdo con lo prescrito por los artículos 49 y 50 de la Ley 610 de 2000.</w:t>
            </w:r>
          </w:p>
        </w:tc>
        <w:tc>
          <w:tcPr>
            <w:tcW w:w="1559" w:type="dxa"/>
            <w:vAlign w:val="center"/>
          </w:tcPr>
          <w:p w14:paraId="692F284F" w14:textId="27B9951B" w:rsidR="00E05B96" w:rsidRPr="004B46FA" w:rsidRDefault="00145409" w:rsidP="00B5142E">
            <w:pPr>
              <w:jc w:val="center"/>
              <w:rPr>
                <w:rFonts w:ascii="Arial" w:hAnsi="Arial" w:cs="Arial"/>
              </w:rPr>
            </w:pPr>
            <w:r w:rsidRPr="004B46FA">
              <w:rPr>
                <w:rFonts w:ascii="Arial" w:hAnsi="Arial" w:cs="Arial"/>
              </w:rPr>
              <w:lastRenderedPageBreak/>
              <w:t>Oficina jurídica y de Procesos</w:t>
            </w:r>
          </w:p>
        </w:tc>
        <w:tc>
          <w:tcPr>
            <w:tcW w:w="1134" w:type="dxa"/>
            <w:vAlign w:val="center"/>
          </w:tcPr>
          <w:p w14:paraId="2B8D83F3" w14:textId="77777777" w:rsidR="002F2DD9" w:rsidRPr="004B46FA" w:rsidRDefault="002F2DD9" w:rsidP="002F2DD9">
            <w:pPr>
              <w:jc w:val="both"/>
              <w:rPr>
                <w:rFonts w:ascii="Arial" w:hAnsi="Arial" w:cs="Arial"/>
              </w:rPr>
            </w:pPr>
          </w:p>
          <w:p w14:paraId="512A5682" w14:textId="6F0BDC63" w:rsidR="00E05B96" w:rsidRPr="004B46FA" w:rsidRDefault="002F2DD9" w:rsidP="002F2DD9">
            <w:pPr>
              <w:jc w:val="center"/>
              <w:rPr>
                <w:rFonts w:ascii="Arial" w:hAnsi="Arial" w:cs="Arial"/>
              </w:rPr>
            </w:pPr>
            <w:r w:rsidRPr="004B46FA">
              <w:rPr>
                <w:rFonts w:ascii="Arial" w:hAnsi="Arial" w:cs="Arial"/>
              </w:rPr>
              <w:t>Carpetas de archivo del proceso</w:t>
            </w:r>
          </w:p>
        </w:tc>
      </w:tr>
      <w:tr w:rsidR="00E05B96" w:rsidRPr="004B46FA" w14:paraId="0BE04AA5" w14:textId="77777777" w:rsidTr="004B15CC">
        <w:trPr>
          <w:jc w:val="center"/>
        </w:trPr>
        <w:tc>
          <w:tcPr>
            <w:tcW w:w="562" w:type="dxa"/>
            <w:vAlign w:val="center"/>
          </w:tcPr>
          <w:p w14:paraId="6AB4477D" w14:textId="77777777" w:rsidR="00E05B96" w:rsidRPr="004B46FA" w:rsidRDefault="00E05B96" w:rsidP="0078364A">
            <w:pPr>
              <w:jc w:val="center"/>
              <w:rPr>
                <w:rFonts w:ascii="Arial" w:hAnsi="Arial" w:cs="Arial"/>
                <w:b/>
              </w:rPr>
            </w:pPr>
            <w:r w:rsidRPr="004B46FA">
              <w:rPr>
                <w:rFonts w:ascii="Arial" w:hAnsi="Arial" w:cs="Arial"/>
                <w:b/>
              </w:rPr>
              <w:t>8</w:t>
            </w:r>
          </w:p>
        </w:tc>
        <w:tc>
          <w:tcPr>
            <w:tcW w:w="1667" w:type="dxa"/>
            <w:vAlign w:val="center"/>
          </w:tcPr>
          <w:p w14:paraId="21277767" w14:textId="158DAB8D" w:rsidR="00E05B96" w:rsidRPr="004B46FA" w:rsidRDefault="00B5142E" w:rsidP="0078364A">
            <w:pPr>
              <w:spacing w:line="264" w:lineRule="auto"/>
              <w:jc w:val="center"/>
              <w:rPr>
                <w:rFonts w:ascii="Arial" w:hAnsi="Arial" w:cs="Arial"/>
                <w:bCs/>
              </w:rPr>
            </w:pPr>
            <w:r w:rsidRPr="004B46FA">
              <w:rPr>
                <w:rFonts w:ascii="Arial" w:hAnsi="Arial" w:cs="Arial"/>
                <w:bCs/>
              </w:rPr>
              <w:t>Decreto y práctica de pruebas</w:t>
            </w:r>
          </w:p>
        </w:tc>
        <w:tc>
          <w:tcPr>
            <w:tcW w:w="4287" w:type="dxa"/>
            <w:vAlign w:val="center"/>
          </w:tcPr>
          <w:p w14:paraId="3E8AAF2D" w14:textId="3E37859B" w:rsidR="00517FEB" w:rsidRPr="004B46FA" w:rsidRDefault="00B5142E" w:rsidP="00135830">
            <w:pPr>
              <w:jc w:val="both"/>
              <w:rPr>
                <w:rFonts w:ascii="Arial" w:hAnsi="Arial" w:cs="Arial"/>
              </w:rPr>
            </w:pPr>
            <w:r w:rsidRPr="004B46FA">
              <w:rPr>
                <w:rFonts w:ascii="Arial" w:hAnsi="Arial" w:cs="Arial"/>
              </w:rPr>
              <w:t>Vencido el término anterior, el funcionario competente ordenará mediante auto</w:t>
            </w:r>
            <w:r w:rsidR="00517FEB" w:rsidRPr="004B46FA">
              <w:rPr>
                <w:rFonts w:ascii="Arial" w:hAnsi="Arial" w:cs="Arial"/>
              </w:rPr>
              <w:t xml:space="preserve"> el decreto de las pruebas solicitas por los investigados y así mismo, solicitara de oficio las que considere pertinentes y conducentes,</w:t>
            </w:r>
            <w:r w:rsidRPr="004B46FA">
              <w:rPr>
                <w:rFonts w:ascii="Arial" w:hAnsi="Arial" w:cs="Arial"/>
              </w:rPr>
              <w:t xml:space="preserve"> por un término máximo de treinta (30) días</w:t>
            </w:r>
            <w:r w:rsidR="00517FEB" w:rsidRPr="004B46FA">
              <w:rPr>
                <w:rFonts w:ascii="Arial" w:hAnsi="Arial" w:cs="Arial"/>
              </w:rPr>
              <w:t xml:space="preserve">, </w:t>
            </w:r>
            <w:proofErr w:type="gramStart"/>
            <w:r w:rsidR="00517FEB" w:rsidRPr="004B46FA">
              <w:rPr>
                <w:rFonts w:ascii="Arial" w:hAnsi="Arial" w:cs="Arial"/>
              </w:rPr>
              <w:t>o</w:t>
            </w:r>
            <w:proofErr w:type="gramEnd"/>
            <w:r w:rsidR="00517FEB" w:rsidRPr="004B46FA">
              <w:rPr>
                <w:rFonts w:ascii="Arial" w:hAnsi="Arial" w:cs="Arial"/>
              </w:rPr>
              <w:t xml:space="preserve"> por el contrario, rechazara las que considere inconducentes, inútiles, impertinentes.</w:t>
            </w:r>
          </w:p>
          <w:p w14:paraId="52ECEF7C" w14:textId="77777777" w:rsidR="00517FEB" w:rsidRPr="004B46FA" w:rsidRDefault="00517FEB" w:rsidP="00135830">
            <w:pPr>
              <w:jc w:val="both"/>
              <w:rPr>
                <w:rFonts w:ascii="Arial" w:hAnsi="Arial" w:cs="Arial"/>
              </w:rPr>
            </w:pPr>
          </w:p>
          <w:p w14:paraId="2110884D" w14:textId="15A75490" w:rsidR="00517FEB" w:rsidRPr="004B46FA" w:rsidRDefault="00517FEB" w:rsidP="00517FEB">
            <w:pPr>
              <w:jc w:val="both"/>
              <w:rPr>
                <w:rFonts w:ascii="Arial" w:hAnsi="Arial" w:cs="Arial"/>
              </w:rPr>
            </w:pPr>
            <w:r w:rsidRPr="004B46FA">
              <w:rPr>
                <w:rFonts w:ascii="Arial" w:hAnsi="Arial" w:cs="Arial"/>
              </w:rPr>
              <w:t>Este acto administrativo d</w:t>
            </w:r>
            <w:r w:rsidR="00B5142E" w:rsidRPr="004B46FA">
              <w:rPr>
                <w:rFonts w:ascii="Arial" w:hAnsi="Arial" w:cs="Arial"/>
              </w:rPr>
              <w:t>eberá notificarse por estado al día siguiente de su expedición</w:t>
            </w:r>
            <w:r w:rsidRPr="004B46FA">
              <w:rPr>
                <w:rFonts w:ascii="Arial" w:hAnsi="Arial" w:cs="Arial"/>
              </w:rPr>
              <w:t xml:space="preserve">, y se dará traslado a los investigados </w:t>
            </w:r>
            <w:r w:rsidR="00570FB3" w:rsidRPr="004B46FA">
              <w:rPr>
                <w:rFonts w:ascii="Arial" w:hAnsi="Arial" w:cs="Arial"/>
              </w:rPr>
              <w:t>con el fin de que puedan controvertirlas.</w:t>
            </w:r>
          </w:p>
          <w:p w14:paraId="0E23A3A8" w14:textId="77777777" w:rsidR="00570FB3" w:rsidRPr="004B46FA" w:rsidRDefault="00570FB3" w:rsidP="00517FEB">
            <w:pPr>
              <w:jc w:val="both"/>
              <w:rPr>
                <w:rFonts w:ascii="Arial" w:hAnsi="Arial" w:cs="Arial"/>
              </w:rPr>
            </w:pPr>
          </w:p>
          <w:p w14:paraId="60DFA225" w14:textId="21022056" w:rsidR="00B5142E" w:rsidRPr="004B46FA" w:rsidRDefault="00570FB3" w:rsidP="00517FEB">
            <w:pPr>
              <w:jc w:val="both"/>
              <w:rPr>
                <w:rFonts w:ascii="Arial" w:hAnsi="Arial" w:cs="Arial"/>
              </w:rPr>
            </w:pPr>
            <w:r w:rsidRPr="004B46FA">
              <w:rPr>
                <w:rFonts w:ascii="Arial" w:hAnsi="Arial" w:cs="Arial"/>
              </w:rPr>
              <w:t>En razón a lo anterior</w:t>
            </w:r>
            <w:r w:rsidR="00517FEB" w:rsidRPr="004B46FA">
              <w:rPr>
                <w:rFonts w:ascii="Arial" w:hAnsi="Arial" w:cs="Arial"/>
              </w:rPr>
              <w:t>, c</w:t>
            </w:r>
            <w:r w:rsidR="00B5142E" w:rsidRPr="004B46FA">
              <w:rPr>
                <w:rFonts w:ascii="Arial" w:hAnsi="Arial" w:cs="Arial"/>
              </w:rPr>
              <w:t>ontra el auto que rechace la solicitud de pruebas procederán los recursos de reposición y apelación; esta última se concederá en el efecto diferido. Los recursos deberán interponerse dentro de los cinco (5) días siguientes a su notificación, en la forma prevista en el Código Contencioso Administrativo.</w:t>
            </w:r>
          </w:p>
          <w:p w14:paraId="1C1CCB4C" w14:textId="17AFF303" w:rsidR="00517FEB" w:rsidRPr="004B46FA" w:rsidRDefault="00517FEB" w:rsidP="00517FEB">
            <w:pPr>
              <w:jc w:val="both"/>
              <w:rPr>
                <w:rFonts w:ascii="Arial" w:hAnsi="Arial" w:cs="Arial"/>
              </w:rPr>
            </w:pPr>
          </w:p>
          <w:p w14:paraId="021C80F7" w14:textId="0CFC3634" w:rsidR="00B5142E" w:rsidRPr="004B46FA" w:rsidRDefault="00B5142E" w:rsidP="00517FEB">
            <w:pPr>
              <w:jc w:val="both"/>
              <w:rPr>
                <w:rFonts w:ascii="Arial" w:hAnsi="Arial" w:cs="Arial"/>
              </w:rPr>
            </w:pPr>
            <w:r w:rsidRPr="004B46FA">
              <w:rPr>
                <w:rFonts w:ascii="Arial" w:hAnsi="Arial" w:cs="Arial"/>
              </w:rPr>
              <w:t>Lo anterior de acuerdo con lo prescrito por el artículo 51 de la Ley 610 de 2000.</w:t>
            </w:r>
          </w:p>
        </w:tc>
        <w:tc>
          <w:tcPr>
            <w:tcW w:w="1559" w:type="dxa"/>
            <w:vAlign w:val="center"/>
          </w:tcPr>
          <w:p w14:paraId="0F00EB83" w14:textId="1599F438" w:rsidR="00E05B96" w:rsidRPr="004B46FA" w:rsidRDefault="00145409" w:rsidP="00B5142E">
            <w:pPr>
              <w:jc w:val="center"/>
              <w:rPr>
                <w:rFonts w:ascii="Arial" w:hAnsi="Arial" w:cs="Arial"/>
              </w:rPr>
            </w:pPr>
            <w:r w:rsidRPr="004B46FA">
              <w:rPr>
                <w:rFonts w:ascii="Arial" w:hAnsi="Arial" w:cs="Arial"/>
              </w:rPr>
              <w:t>Oficina jurídica y de Procesos</w:t>
            </w:r>
          </w:p>
        </w:tc>
        <w:tc>
          <w:tcPr>
            <w:tcW w:w="1134" w:type="dxa"/>
            <w:vAlign w:val="center"/>
          </w:tcPr>
          <w:p w14:paraId="31876DD6" w14:textId="77777777" w:rsidR="002F2DD9" w:rsidRPr="004B46FA" w:rsidRDefault="002F2DD9" w:rsidP="002F2DD9">
            <w:pPr>
              <w:jc w:val="both"/>
              <w:rPr>
                <w:rFonts w:ascii="Arial" w:hAnsi="Arial" w:cs="Arial"/>
              </w:rPr>
            </w:pPr>
          </w:p>
          <w:p w14:paraId="3157AEF9" w14:textId="338D6663" w:rsidR="00E05B96" w:rsidRPr="004B46FA" w:rsidRDefault="002F2DD9" w:rsidP="002F2DD9">
            <w:pPr>
              <w:jc w:val="center"/>
              <w:rPr>
                <w:rFonts w:ascii="Arial" w:hAnsi="Arial" w:cs="Arial"/>
              </w:rPr>
            </w:pPr>
            <w:r w:rsidRPr="004B46FA">
              <w:rPr>
                <w:rFonts w:ascii="Arial" w:hAnsi="Arial" w:cs="Arial"/>
              </w:rPr>
              <w:t>Carpetas de archivo del proceso</w:t>
            </w:r>
          </w:p>
        </w:tc>
      </w:tr>
      <w:tr w:rsidR="00E05B96" w:rsidRPr="004B46FA" w14:paraId="266030BC" w14:textId="77777777" w:rsidTr="004B15CC">
        <w:trPr>
          <w:jc w:val="center"/>
        </w:trPr>
        <w:tc>
          <w:tcPr>
            <w:tcW w:w="562" w:type="dxa"/>
            <w:vAlign w:val="center"/>
          </w:tcPr>
          <w:p w14:paraId="369C5AA8" w14:textId="77777777" w:rsidR="00E05B96" w:rsidRPr="004B46FA" w:rsidRDefault="00E05B96" w:rsidP="0078364A">
            <w:pPr>
              <w:jc w:val="center"/>
              <w:rPr>
                <w:rFonts w:ascii="Arial" w:hAnsi="Arial" w:cs="Arial"/>
                <w:b/>
              </w:rPr>
            </w:pPr>
            <w:r w:rsidRPr="004B46FA">
              <w:rPr>
                <w:rFonts w:ascii="Arial" w:hAnsi="Arial" w:cs="Arial"/>
                <w:b/>
              </w:rPr>
              <w:t>9</w:t>
            </w:r>
          </w:p>
        </w:tc>
        <w:tc>
          <w:tcPr>
            <w:tcW w:w="1667" w:type="dxa"/>
            <w:vAlign w:val="center"/>
          </w:tcPr>
          <w:p w14:paraId="274EBA25" w14:textId="489E0B20" w:rsidR="00E05B96" w:rsidRPr="004B46FA" w:rsidRDefault="00B5142E" w:rsidP="0078364A">
            <w:pPr>
              <w:spacing w:line="264" w:lineRule="auto"/>
              <w:jc w:val="center"/>
              <w:rPr>
                <w:rFonts w:ascii="Arial" w:hAnsi="Arial" w:cs="Arial"/>
                <w:bCs/>
              </w:rPr>
            </w:pPr>
            <w:r w:rsidRPr="004B46FA">
              <w:rPr>
                <w:rFonts w:ascii="Arial" w:hAnsi="Arial" w:cs="Arial"/>
                <w:bCs/>
              </w:rPr>
              <w:t>Fallo CON o SIN Responsabilidad Fiscal</w:t>
            </w:r>
          </w:p>
        </w:tc>
        <w:tc>
          <w:tcPr>
            <w:tcW w:w="4287" w:type="dxa"/>
            <w:vAlign w:val="center"/>
          </w:tcPr>
          <w:p w14:paraId="3E214799" w14:textId="536473CF" w:rsidR="00E05B96" w:rsidRPr="004B46FA" w:rsidRDefault="00570FB3" w:rsidP="00033686">
            <w:pPr>
              <w:jc w:val="both"/>
              <w:rPr>
                <w:rFonts w:ascii="Arial" w:hAnsi="Arial" w:cs="Arial"/>
              </w:rPr>
            </w:pPr>
            <w:r w:rsidRPr="004B46FA">
              <w:rPr>
                <w:rFonts w:ascii="Arial" w:hAnsi="Arial" w:cs="Arial"/>
              </w:rPr>
              <w:t>Superada la etapa</w:t>
            </w:r>
            <w:r w:rsidR="00B5142E" w:rsidRPr="004B46FA">
              <w:rPr>
                <w:rFonts w:ascii="Arial" w:hAnsi="Arial" w:cs="Arial"/>
              </w:rPr>
              <w:t xml:space="preserve"> anterior y practicadas las pruebas pertinentes, el funcionario competente proferirá decisión de fondo, denominada fallo con o sin responsabilidad fiscal, según el caso, dentro del término de treinta (30) días.</w:t>
            </w:r>
          </w:p>
          <w:p w14:paraId="5DD73466" w14:textId="77777777" w:rsidR="00527530" w:rsidRPr="004B46FA" w:rsidRDefault="00527530" w:rsidP="00E05B96">
            <w:pPr>
              <w:rPr>
                <w:rFonts w:ascii="Arial" w:hAnsi="Arial" w:cs="Arial"/>
              </w:rPr>
            </w:pPr>
          </w:p>
          <w:p w14:paraId="7F69A7D8" w14:textId="552E6D8E" w:rsidR="00B5142E" w:rsidRPr="004B46FA" w:rsidRDefault="00FE47A3" w:rsidP="00FE47A3">
            <w:pPr>
              <w:jc w:val="both"/>
              <w:rPr>
                <w:rFonts w:ascii="Arial" w:hAnsi="Arial" w:cs="Arial"/>
              </w:rPr>
            </w:pPr>
            <w:r w:rsidRPr="004B46FA">
              <w:rPr>
                <w:rFonts w:ascii="Arial" w:hAnsi="Arial" w:cs="Arial"/>
              </w:rPr>
              <w:t>En el caso en que e</w:t>
            </w:r>
            <w:r w:rsidR="00B5142E" w:rsidRPr="004B46FA">
              <w:rPr>
                <w:rFonts w:ascii="Arial" w:hAnsi="Arial" w:cs="Arial"/>
              </w:rPr>
              <w:t xml:space="preserve">l funcionario competente </w:t>
            </w:r>
            <w:r w:rsidRPr="004B46FA">
              <w:rPr>
                <w:rFonts w:ascii="Arial" w:hAnsi="Arial" w:cs="Arial"/>
              </w:rPr>
              <w:t>evidencie la existencia del daño al patrimonio público y de su cuantificación, de la individualización y actuación cuando menos con culpa</w:t>
            </w:r>
            <w:r w:rsidR="004B15CC">
              <w:rPr>
                <w:rFonts w:ascii="Arial" w:hAnsi="Arial" w:cs="Arial"/>
              </w:rPr>
              <w:t xml:space="preserve"> leve</w:t>
            </w:r>
            <w:r w:rsidRPr="004B46FA">
              <w:rPr>
                <w:rFonts w:ascii="Arial" w:hAnsi="Arial" w:cs="Arial"/>
              </w:rPr>
              <w:t xml:space="preserve"> del gestor fiscal y de la relación de causalidad entre el comportamiento del agente y el daño ocasionado al erario, </w:t>
            </w:r>
            <w:r w:rsidR="00B5142E" w:rsidRPr="004B46FA">
              <w:rPr>
                <w:rFonts w:ascii="Arial" w:hAnsi="Arial" w:cs="Arial"/>
              </w:rPr>
              <w:t xml:space="preserve">proferirá fallo con responsabilidad </w:t>
            </w:r>
            <w:r w:rsidRPr="004B46FA">
              <w:rPr>
                <w:rFonts w:ascii="Arial" w:hAnsi="Arial" w:cs="Arial"/>
              </w:rPr>
              <w:t>fiscal</w:t>
            </w:r>
            <w:r w:rsidR="00B5142E" w:rsidRPr="004B46FA">
              <w:rPr>
                <w:rFonts w:ascii="Arial" w:hAnsi="Arial" w:cs="Arial"/>
              </w:rPr>
              <w:t xml:space="preserve">, y como consecuencia </w:t>
            </w:r>
            <w:r w:rsidRPr="004B46FA">
              <w:rPr>
                <w:rFonts w:ascii="Arial" w:hAnsi="Arial" w:cs="Arial"/>
              </w:rPr>
              <w:t>establecerá</w:t>
            </w:r>
            <w:r w:rsidR="00B5142E" w:rsidRPr="004B46FA">
              <w:rPr>
                <w:rFonts w:ascii="Arial" w:hAnsi="Arial" w:cs="Arial"/>
              </w:rPr>
              <w:t xml:space="preserve"> la obligación de pagar una suma líquida de dinero a cargo del responsable.</w:t>
            </w:r>
          </w:p>
          <w:p w14:paraId="1E678770" w14:textId="77777777" w:rsidR="00527530" w:rsidRPr="004B46FA" w:rsidRDefault="00527530" w:rsidP="00E05B96">
            <w:pPr>
              <w:rPr>
                <w:rFonts w:ascii="Arial" w:hAnsi="Arial" w:cs="Arial"/>
              </w:rPr>
            </w:pPr>
          </w:p>
          <w:p w14:paraId="1C7AFD13" w14:textId="77777777" w:rsidR="00B5142E" w:rsidRPr="004B46FA" w:rsidRDefault="00FE47A3" w:rsidP="00FE47A3">
            <w:pPr>
              <w:jc w:val="both"/>
              <w:rPr>
                <w:rFonts w:ascii="Arial" w:hAnsi="Arial" w:cs="Arial"/>
              </w:rPr>
            </w:pPr>
            <w:r w:rsidRPr="004B46FA">
              <w:rPr>
                <w:rFonts w:ascii="Arial" w:hAnsi="Arial" w:cs="Arial"/>
              </w:rPr>
              <w:t>Por el contrario, cuando en el proceso se desvirtúen las imputaciones formuladas o no exista prueba que conduzca a la certeza de uno o varios de los elementos que estructuran la responsabilidad fiscal, e</w:t>
            </w:r>
            <w:r w:rsidR="00527530" w:rsidRPr="004B46FA">
              <w:rPr>
                <w:rFonts w:ascii="Arial" w:hAnsi="Arial" w:cs="Arial"/>
              </w:rPr>
              <w:t xml:space="preserve">l funcionario competente proferirá fallo sin </w:t>
            </w:r>
            <w:r w:rsidRPr="004B46FA">
              <w:rPr>
                <w:rFonts w:ascii="Arial" w:hAnsi="Arial" w:cs="Arial"/>
              </w:rPr>
              <w:t>responsabilidad</w:t>
            </w:r>
            <w:r w:rsidR="00527530" w:rsidRPr="004B46FA">
              <w:rPr>
                <w:rFonts w:ascii="Arial" w:hAnsi="Arial" w:cs="Arial"/>
              </w:rPr>
              <w:t xml:space="preserve"> fiscal</w:t>
            </w:r>
            <w:r w:rsidRPr="004B46FA">
              <w:rPr>
                <w:rFonts w:ascii="Arial" w:hAnsi="Arial" w:cs="Arial"/>
              </w:rPr>
              <w:t>.</w:t>
            </w:r>
          </w:p>
          <w:p w14:paraId="2FC263C9" w14:textId="418466F6" w:rsidR="00FE47A3" w:rsidRPr="004B46FA" w:rsidRDefault="00FE47A3" w:rsidP="00FE47A3">
            <w:pPr>
              <w:jc w:val="both"/>
              <w:rPr>
                <w:rFonts w:ascii="Arial" w:hAnsi="Arial" w:cs="Arial"/>
              </w:rPr>
            </w:pPr>
          </w:p>
          <w:p w14:paraId="0F6ED432" w14:textId="0EA5B85D" w:rsidR="00FE47A3" w:rsidRPr="004B46FA" w:rsidRDefault="00FE47A3" w:rsidP="00FE47A3">
            <w:pPr>
              <w:jc w:val="both"/>
              <w:rPr>
                <w:rFonts w:ascii="Arial" w:hAnsi="Arial" w:cs="Arial"/>
              </w:rPr>
            </w:pPr>
            <w:r w:rsidRPr="004B46FA">
              <w:rPr>
                <w:rFonts w:ascii="Arial" w:hAnsi="Arial" w:cs="Arial"/>
              </w:rPr>
              <w:lastRenderedPageBreak/>
              <w:t>Las actuaciones anteriores serán desarrolladas en cumplimiento a lo ordenado por la Ley 610 del 2000 en sus artículos 53, 54 y 55.</w:t>
            </w:r>
          </w:p>
          <w:p w14:paraId="47B62630" w14:textId="77777777" w:rsidR="00FE47A3" w:rsidRPr="004B46FA" w:rsidRDefault="00FE47A3" w:rsidP="00FE47A3">
            <w:pPr>
              <w:jc w:val="both"/>
              <w:rPr>
                <w:rFonts w:ascii="Arial" w:hAnsi="Arial" w:cs="Arial"/>
              </w:rPr>
            </w:pPr>
          </w:p>
          <w:p w14:paraId="1247F27D" w14:textId="0C1CA220" w:rsidR="00FE47A3" w:rsidRPr="004B46FA" w:rsidRDefault="00FE47A3" w:rsidP="00FE47A3">
            <w:pPr>
              <w:jc w:val="both"/>
              <w:rPr>
                <w:rFonts w:ascii="Arial" w:hAnsi="Arial" w:cs="Arial"/>
              </w:rPr>
            </w:pPr>
            <w:r w:rsidRPr="004B46FA">
              <w:rPr>
                <w:rFonts w:ascii="Arial" w:hAnsi="Arial" w:cs="Arial"/>
              </w:rPr>
              <w:t>No obstante, sin importar la existencia o no de responsabilidad fiscal dentro del fallo, el funcionario competente realizara la notificación en los términos de los artículos 67, 68 y 69 de la Ley 1437 de 2011.</w:t>
            </w:r>
          </w:p>
        </w:tc>
        <w:tc>
          <w:tcPr>
            <w:tcW w:w="1559" w:type="dxa"/>
            <w:vAlign w:val="center"/>
          </w:tcPr>
          <w:p w14:paraId="27036368" w14:textId="4E3ABFCA" w:rsidR="00E05B96" w:rsidRPr="004B46FA" w:rsidRDefault="00145409" w:rsidP="00B5142E">
            <w:pPr>
              <w:spacing w:line="264" w:lineRule="auto"/>
              <w:jc w:val="center"/>
              <w:rPr>
                <w:rFonts w:ascii="Arial" w:hAnsi="Arial" w:cs="Arial"/>
              </w:rPr>
            </w:pPr>
            <w:r w:rsidRPr="004B46FA">
              <w:rPr>
                <w:rFonts w:ascii="Arial" w:hAnsi="Arial" w:cs="Arial"/>
              </w:rPr>
              <w:lastRenderedPageBreak/>
              <w:t>Oficina jurídica y de Procesos</w:t>
            </w:r>
          </w:p>
        </w:tc>
        <w:tc>
          <w:tcPr>
            <w:tcW w:w="1134" w:type="dxa"/>
            <w:vAlign w:val="center"/>
          </w:tcPr>
          <w:p w14:paraId="1C1E37EC" w14:textId="77777777" w:rsidR="002F2DD9" w:rsidRPr="004B46FA" w:rsidRDefault="002F2DD9" w:rsidP="002F2DD9">
            <w:pPr>
              <w:jc w:val="both"/>
              <w:rPr>
                <w:rFonts w:ascii="Arial" w:hAnsi="Arial" w:cs="Arial"/>
              </w:rPr>
            </w:pPr>
          </w:p>
          <w:p w14:paraId="4809431B" w14:textId="4E54161A" w:rsidR="00E05B96" w:rsidRPr="004B46FA" w:rsidRDefault="002F2DD9" w:rsidP="002F2DD9">
            <w:pPr>
              <w:jc w:val="center"/>
              <w:rPr>
                <w:rFonts w:ascii="Arial" w:hAnsi="Arial" w:cs="Arial"/>
              </w:rPr>
            </w:pPr>
            <w:r w:rsidRPr="004B46FA">
              <w:rPr>
                <w:rFonts w:ascii="Arial" w:hAnsi="Arial" w:cs="Arial"/>
              </w:rPr>
              <w:t>Carpetas de archivo del proceso</w:t>
            </w:r>
          </w:p>
        </w:tc>
      </w:tr>
      <w:tr w:rsidR="00E05B96" w:rsidRPr="004B46FA" w14:paraId="7CCFFA65" w14:textId="77777777" w:rsidTr="004B15CC">
        <w:trPr>
          <w:jc w:val="center"/>
        </w:trPr>
        <w:tc>
          <w:tcPr>
            <w:tcW w:w="562" w:type="dxa"/>
            <w:vAlign w:val="center"/>
          </w:tcPr>
          <w:p w14:paraId="533A728A" w14:textId="77777777" w:rsidR="00E05B96" w:rsidRPr="004B46FA" w:rsidRDefault="00E05B96" w:rsidP="0078364A">
            <w:pPr>
              <w:jc w:val="center"/>
              <w:rPr>
                <w:rFonts w:ascii="Arial" w:hAnsi="Arial" w:cs="Arial"/>
                <w:b/>
              </w:rPr>
            </w:pPr>
            <w:r w:rsidRPr="004B46FA">
              <w:rPr>
                <w:rFonts w:ascii="Arial" w:hAnsi="Arial" w:cs="Arial"/>
                <w:b/>
              </w:rPr>
              <w:t>10</w:t>
            </w:r>
          </w:p>
        </w:tc>
        <w:tc>
          <w:tcPr>
            <w:tcW w:w="1667" w:type="dxa"/>
            <w:vAlign w:val="center"/>
          </w:tcPr>
          <w:p w14:paraId="0448F499" w14:textId="1C1A0A53" w:rsidR="00E05B96" w:rsidRPr="004B46FA" w:rsidRDefault="00FE47A3" w:rsidP="0078364A">
            <w:pPr>
              <w:spacing w:line="264" w:lineRule="auto"/>
              <w:jc w:val="center"/>
              <w:rPr>
                <w:rFonts w:ascii="Arial" w:hAnsi="Arial" w:cs="Arial"/>
                <w:bCs/>
              </w:rPr>
            </w:pPr>
            <w:r w:rsidRPr="004B46FA">
              <w:rPr>
                <w:rFonts w:ascii="Arial" w:hAnsi="Arial" w:cs="Arial"/>
                <w:bCs/>
              </w:rPr>
              <w:t>E</w:t>
            </w:r>
            <w:r w:rsidR="00527530" w:rsidRPr="004B46FA">
              <w:rPr>
                <w:rFonts w:ascii="Arial" w:hAnsi="Arial" w:cs="Arial"/>
                <w:bCs/>
              </w:rPr>
              <w:t xml:space="preserve">jecutoriedad del fallo </w:t>
            </w:r>
          </w:p>
        </w:tc>
        <w:tc>
          <w:tcPr>
            <w:tcW w:w="4287" w:type="dxa"/>
            <w:vAlign w:val="center"/>
          </w:tcPr>
          <w:p w14:paraId="24CC795F" w14:textId="0C69E792" w:rsidR="00527530" w:rsidRDefault="00527530" w:rsidP="00FE47A3">
            <w:pPr>
              <w:jc w:val="both"/>
              <w:rPr>
                <w:rFonts w:ascii="Arial" w:hAnsi="Arial" w:cs="Arial"/>
                <w:lang w:val="es-CO"/>
              </w:rPr>
            </w:pPr>
            <w:r w:rsidRPr="004B46FA">
              <w:rPr>
                <w:rFonts w:ascii="Arial" w:hAnsi="Arial" w:cs="Arial"/>
                <w:lang w:val="es-CO"/>
              </w:rPr>
              <w:t>Las providencias quedarán ejecutoriadas:</w:t>
            </w:r>
          </w:p>
          <w:p w14:paraId="55E57BFE" w14:textId="5FD2A2B4" w:rsidR="004B15CC" w:rsidRDefault="004B15CC" w:rsidP="00FE47A3">
            <w:pPr>
              <w:jc w:val="both"/>
              <w:rPr>
                <w:rFonts w:ascii="Arial" w:hAnsi="Arial" w:cs="Arial"/>
                <w:lang w:val="es-CO"/>
              </w:rPr>
            </w:pPr>
          </w:p>
          <w:p w14:paraId="6A8B2D9C" w14:textId="77777777" w:rsidR="004B15CC" w:rsidRPr="004B15CC" w:rsidRDefault="004B15CC" w:rsidP="004B15CC">
            <w:pPr>
              <w:jc w:val="both"/>
              <w:rPr>
                <w:rFonts w:ascii="Arial" w:hAnsi="Arial" w:cs="Arial"/>
                <w:lang w:val="es-CO"/>
              </w:rPr>
            </w:pPr>
            <w:r w:rsidRPr="004B15CC">
              <w:rPr>
                <w:rFonts w:ascii="Arial" w:hAnsi="Arial" w:cs="Arial"/>
                <w:lang w:val="es-CO"/>
              </w:rPr>
              <w:t>1. Cuando contra ellos no proceda ningún recurso, desde el día siguiente al de su notificación, comunicación o publicación según el caso.</w:t>
            </w:r>
          </w:p>
          <w:p w14:paraId="78619D19" w14:textId="77777777" w:rsidR="004B15CC" w:rsidRPr="004B15CC" w:rsidRDefault="004B15CC" w:rsidP="004B15CC">
            <w:pPr>
              <w:jc w:val="both"/>
              <w:rPr>
                <w:rFonts w:ascii="Arial" w:hAnsi="Arial" w:cs="Arial"/>
                <w:lang w:val="es-CO"/>
              </w:rPr>
            </w:pPr>
          </w:p>
          <w:p w14:paraId="53D4C9B5" w14:textId="77777777" w:rsidR="004B15CC" w:rsidRPr="004B15CC" w:rsidRDefault="004B15CC" w:rsidP="004B15CC">
            <w:pPr>
              <w:jc w:val="both"/>
              <w:rPr>
                <w:rFonts w:ascii="Arial" w:hAnsi="Arial" w:cs="Arial"/>
                <w:lang w:val="es-CO"/>
              </w:rPr>
            </w:pPr>
            <w:r w:rsidRPr="004B15CC">
              <w:rPr>
                <w:rFonts w:ascii="Arial" w:hAnsi="Arial" w:cs="Arial"/>
                <w:lang w:val="es-CO"/>
              </w:rPr>
              <w:t>2. Desde el día siguiente a la publicación, comunicación o notificación de la decisión sobre los recursos interpuestos.</w:t>
            </w:r>
          </w:p>
          <w:p w14:paraId="254B07E3" w14:textId="77777777" w:rsidR="004B15CC" w:rsidRPr="004B15CC" w:rsidRDefault="004B15CC" w:rsidP="004B15CC">
            <w:pPr>
              <w:jc w:val="both"/>
              <w:rPr>
                <w:rFonts w:ascii="Arial" w:hAnsi="Arial" w:cs="Arial"/>
                <w:lang w:val="es-CO"/>
              </w:rPr>
            </w:pPr>
          </w:p>
          <w:p w14:paraId="4A7A4EDB" w14:textId="77777777" w:rsidR="004B15CC" w:rsidRPr="004B15CC" w:rsidRDefault="004B15CC" w:rsidP="004B15CC">
            <w:pPr>
              <w:jc w:val="both"/>
              <w:rPr>
                <w:rFonts w:ascii="Arial" w:hAnsi="Arial" w:cs="Arial"/>
                <w:lang w:val="es-CO"/>
              </w:rPr>
            </w:pPr>
            <w:r w:rsidRPr="004B15CC">
              <w:rPr>
                <w:rFonts w:ascii="Arial" w:hAnsi="Arial" w:cs="Arial"/>
                <w:lang w:val="es-CO"/>
              </w:rPr>
              <w:t>3. Desde el día siguiente al del vencimiento del término para interponer los recursos, si estos no fueron interpuestos, o se hubiere renunciado expresamente a ellos.</w:t>
            </w:r>
          </w:p>
          <w:p w14:paraId="512FF4A9" w14:textId="77777777" w:rsidR="004B15CC" w:rsidRPr="004B15CC" w:rsidRDefault="004B15CC" w:rsidP="004B15CC">
            <w:pPr>
              <w:jc w:val="both"/>
              <w:rPr>
                <w:rFonts w:ascii="Arial" w:hAnsi="Arial" w:cs="Arial"/>
                <w:lang w:val="es-CO"/>
              </w:rPr>
            </w:pPr>
          </w:p>
          <w:p w14:paraId="37C9CDB6" w14:textId="77777777" w:rsidR="004B15CC" w:rsidRPr="004B15CC" w:rsidRDefault="004B15CC" w:rsidP="004B15CC">
            <w:pPr>
              <w:jc w:val="both"/>
              <w:rPr>
                <w:rFonts w:ascii="Arial" w:hAnsi="Arial" w:cs="Arial"/>
                <w:lang w:val="es-CO"/>
              </w:rPr>
            </w:pPr>
            <w:r w:rsidRPr="004B15CC">
              <w:rPr>
                <w:rFonts w:ascii="Arial" w:hAnsi="Arial" w:cs="Arial"/>
                <w:lang w:val="es-CO"/>
              </w:rPr>
              <w:t>4. Desde el día siguiente al de la notificación de la aceptación del desistimiento de los recursos.</w:t>
            </w:r>
          </w:p>
          <w:p w14:paraId="53E5A28C" w14:textId="77777777" w:rsidR="004B15CC" w:rsidRPr="004B15CC" w:rsidRDefault="004B15CC" w:rsidP="004B15CC">
            <w:pPr>
              <w:jc w:val="both"/>
              <w:rPr>
                <w:rFonts w:ascii="Arial" w:hAnsi="Arial" w:cs="Arial"/>
                <w:lang w:val="es-CO"/>
              </w:rPr>
            </w:pPr>
          </w:p>
          <w:p w14:paraId="2EB8AEA8" w14:textId="7AB5C901" w:rsidR="004B15CC" w:rsidRPr="004B15CC" w:rsidRDefault="004B15CC" w:rsidP="004B15CC">
            <w:pPr>
              <w:pStyle w:val="Prrafodelista"/>
              <w:numPr>
                <w:ilvl w:val="0"/>
                <w:numId w:val="22"/>
              </w:numPr>
              <w:ind w:left="0" w:hanging="6"/>
              <w:jc w:val="both"/>
              <w:rPr>
                <w:rFonts w:ascii="Arial" w:hAnsi="Arial" w:cs="Arial"/>
                <w:lang w:val="es-CO"/>
              </w:rPr>
            </w:pPr>
            <w:r w:rsidRPr="004B15CC">
              <w:rPr>
                <w:rFonts w:ascii="Arial" w:hAnsi="Arial" w:cs="Arial"/>
                <w:lang w:val="es-CO"/>
              </w:rPr>
              <w:t>Desde el día siguiente al de la protocolización a que alude el artículo 85 para el silencio administrativo positivo.</w:t>
            </w:r>
          </w:p>
          <w:p w14:paraId="5354E3D8" w14:textId="6A0D8AD6" w:rsidR="004B15CC" w:rsidRDefault="004B15CC" w:rsidP="004B15CC">
            <w:pPr>
              <w:jc w:val="both"/>
              <w:rPr>
                <w:rFonts w:ascii="Arial" w:hAnsi="Arial" w:cs="Arial"/>
                <w:lang w:val="es-CO"/>
              </w:rPr>
            </w:pPr>
          </w:p>
          <w:p w14:paraId="3D637829" w14:textId="119E0ACD" w:rsidR="004B15CC" w:rsidRPr="004B15CC" w:rsidRDefault="004B15CC" w:rsidP="004B15CC">
            <w:pPr>
              <w:jc w:val="both"/>
              <w:rPr>
                <w:rFonts w:ascii="Arial" w:hAnsi="Arial" w:cs="Arial"/>
                <w:lang w:val="es-CO"/>
              </w:rPr>
            </w:pPr>
            <w:r>
              <w:rPr>
                <w:rFonts w:ascii="Arial" w:hAnsi="Arial" w:cs="Arial"/>
                <w:lang w:val="es-CO"/>
              </w:rPr>
              <w:t>Lo anterior de conformidad con lo prescrito en el art. 87 de la ley 1437 de 2011.</w:t>
            </w:r>
          </w:p>
          <w:p w14:paraId="7DDC4A99" w14:textId="6CA1A77E" w:rsidR="004B15CC" w:rsidRPr="004B15CC" w:rsidRDefault="004B15CC" w:rsidP="004B15CC">
            <w:pPr>
              <w:jc w:val="both"/>
              <w:rPr>
                <w:rFonts w:ascii="Arial" w:hAnsi="Arial" w:cs="Arial"/>
                <w:lang w:val="es-CO"/>
              </w:rPr>
            </w:pPr>
          </w:p>
        </w:tc>
        <w:tc>
          <w:tcPr>
            <w:tcW w:w="1559" w:type="dxa"/>
            <w:vAlign w:val="center"/>
          </w:tcPr>
          <w:p w14:paraId="784E748F" w14:textId="3EDC921B" w:rsidR="00E05B96" w:rsidRPr="004B46FA" w:rsidRDefault="00145409" w:rsidP="00527530">
            <w:pPr>
              <w:spacing w:line="264" w:lineRule="auto"/>
              <w:jc w:val="center"/>
              <w:rPr>
                <w:rFonts w:ascii="Arial" w:hAnsi="Arial" w:cs="Arial"/>
              </w:rPr>
            </w:pPr>
            <w:r w:rsidRPr="004B46FA">
              <w:rPr>
                <w:rFonts w:ascii="Arial" w:hAnsi="Arial" w:cs="Arial"/>
              </w:rPr>
              <w:t>Oficina jurídica y de Procesos</w:t>
            </w:r>
          </w:p>
        </w:tc>
        <w:tc>
          <w:tcPr>
            <w:tcW w:w="1134" w:type="dxa"/>
            <w:vAlign w:val="center"/>
          </w:tcPr>
          <w:p w14:paraId="32B03895" w14:textId="77777777" w:rsidR="002F2DD9" w:rsidRPr="004B46FA" w:rsidRDefault="002F2DD9" w:rsidP="002F2DD9">
            <w:pPr>
              <w:jc w:val="both"/>
              <w:rPr>
                <w:rFonts w:ascii="Arial" w:hAnsi="Arial" w:cs="Arial"/>
              </w:rPr>
            </w:pPr>
          </w:p>
          <w:p w14:paraId="74DA7BE5" w14:textId="2D77732A" w:rsidR="00E05B96" w:rsidRPr="004B46FA" w:rsidRDefault="002F2DD9" w:rsidP="002F2DD9">
            <w:pPr>
              <w:jc w:val="center"/>
              <w:rPr>
                <w:rFonts w:ascii="Arial" w:hAnsi="Arial" w:cs="Arial"/>
              </w:rPr>
            </w:pPr>
            <w:r w:rsidRPr="004B46FA">
              <w:rPr>
                <w:rFonts w:ascii="Arial" w:hAnsi="Arial" w:cs="Arial"/>
              </w:rPr>
              <w:t>Carpetas de archivo del proceso</w:t>
            </w:r>
          </w:p>
        </w:tc>
      </w:tr>
      <w:tr w:rsidR="00E05B96" w:rsidRPr="004B46FA" w14:paraId="65793007" w14:textId="77777777" w:rsidTr="004B15CC">
        <w:trPr>
          <w:jc w:val="center"/>
        </w:trPr>
        <w:tc>
          <w:tcPr>
            <w:tcW w:w="562" w:type="dxa"/>
            <w:vAlign w:val="center"/>
          </w:tcPr>
          <w:p w14:paraId="51C5FEC9" w14:textId="77777777" w:rsidR="00E05B96" w:rsidRPr="004B46FA" w:rsidRDefault="00E05B96" w:rsidP="0078364A">
            <w:pPr>
              <w:jc w:val="center"/>
              <w:rPr>
                <w:rFonts w:ascii="Arial" w:hAnsi="Arial" w:cs="Arial"/>
                <w:b/>
              </w:rPr>
            </w:pPr>
            <w:r w:rsidRPr="004B46FA">
              <w:rPr>
                <w:rFonts w:ascii="Arial" w:hAnsi="Arial" w:cs="Arial"/>
                <w:b/>
              </w:rPr>
              <w:t>11</w:t>
            </w:r>
          </w:p>
        </w:tc>
        <w:tc>
          <w:tcPr>
            <w:tcW w:w="1667" w:type="dxa"/>
            <w:vAlign w:val="center"/>
          </w:tcPr>
          <w:p w14:paraId="33CC35DE" w14:textId="104F28B2" w:rsidR="00E05B96" w:rsidRPr="004B46FA" w:rsidRDefault="00527530" w:rsidP="0078364A">
            <w:pPr>
              <w:spacing w:line="264" w:lineRule="auto"/>
              <w:jc w:val="center"/>
              <w:rPr>
                <w:rFonts w:ascii="Arial" w:hAnsi="Arial" w:cs="Arial"/>
                <w:bCs/>
              </w:rPr>
            </w:pPr>
            <w:r w:rsidRPr="004B46FA">
              <w:rPr>
                <w:rFonts w:ascii="Arial" w:hAnsi="Arial" w:cs="Arial"/>
                <w:bCs/>
              </w:rPr>
              <w:t>Decisión de los recursos</w:t>
            </w:r>
          </w:p>
        </w:tc>
        <w:tc>
          <w:tcPr>
            <w:tcW w:w="4287" w:type="dxa"/>
            <w:vAlign w:val="center"/>
          </w:tcPr>
          <w:p w14:paraId="12E6AD31" w14:textId="77777777" w:rsidR="00301559" w:rsidRPr="004B46FA" w:rsidRDefault="00B40A71" w:rsidP="00527530">
            <w:pPr>
              <w:spacing w:line="264" w:lineRule="auto"/>
              <w:jc w:val="both"/>
              <w:rPr>
                <w:rFonts w:ascii="Arial" w:hAnsi="Arial" w:cs="Arial"/>
              </w:rPr>
            </w:pPr>
            <w:r w:rsidRPr="004B46FA">
              <w:rPr>
                <w:rFonts w:ascii="Arial" w:hAnsi="Arial" w:cs="Arial"/>
              </w:rPr>
              <w:t>Contra el fallo de primera instancia proceden los</w:t>
            </w:r>
            <w:r w:rsidR="00301559" w:rsidRPr="004B46FA">
              <w:rPr>
                <w:rFonts w:ascii="Arial" w:hAnsi="Arial" w:cs="Arial"/>
              </w:rPr>
              <w:t xml:space="preserve"> siguientes</w:t>
            </w:r>
            <w:r w:rsidRPr="004B46FA">
              <w:rPr>
                <w:rFonts w:ascii="Arial" w:hAnsi="Arial" w:cs="Arial"/>
              </w:rPr>
              <w:t xml:space="preserve"> recursos</w:t>
            </w:r>
            <w:r w:rsidR="00301559" w:rsidRPr="004B46FA">
              <w:rPr>
                <w:rFonts w:ascii="Arial" w:hAnsi="Arial" w:cs="Arial"/>
              </w:rPr>
              <w:t>:</w:t>
            </w:r>
          </w:p>
          <w:p w14:paraId="251FCF37" w14:textId="2157C227" w:rsidR="00301559" w:rsidRPr="004B46FA" w:rsidRDefault="00301559" w:rsidP="00527530">
            <w:pPr>
              <w:spacing w:line="264" w:lineRule="auto"/>
              <w:jc w:val="both"/>
              <w:rPr>
                <w:rFonts w:ascii="Arial" w:hAnsi="Arial" w:cs="Arial"/>
              </w:rPr>
            </w:pPr>
          </w:p>
          <w:p w14:paraId="3719501A" w14:textId="0D41CAE9" w:rsidR="00301559" w:rsidRPr="004B46FA" w:rsidRDefault="00301559" w:rsidP="00301559">
            <w:pPr>
              <w:pStyle w:val="Prrafodelista"/>
              <w:numPr>
                <w:ilvl w:val="0"/>
                <w:numId w:val="37"/>
              </w:numPr>
              <w:spacing w:line="264" w:lineRule="auto"/>
              <w:ind w:left="353"/>
              <w:jc w:val="both"/>
              <w:rPr>
                <w:rFonts w:ascii="Arial" w:hAnsi="Arial" w:cs="Arial"/>
                <w:lang w:val="es-CO"/>
              </w:rPr>
            </w:pPr>
            <w:r w:rsidRPr="004B46FA">
              <w:rPr>
                <w:rFonts w:ascii="Arial" w:hAnsi="Arial" w:cs="Arial"/>
                <w:lang w:val="es-CO"/>
              </w:rPr>
              <w:t>El de reposición, ante quien expidió la decisión para que la aclare, modifique, adicione o revoque.</w:t>
            </w:r>
          </w:p>
          <w:p w14:paraId="6122BF66" w14:textId="77777777" w:rsidR="00301559" w:rsidRPr="004B46FA" w:rsidRDefault="00301559" w:rsidP="00301559">
            <w:pPr>
              <w:spacing w:line="264" w:lineRule="auto"/>
              <w:ind w:left="353"/>
              <w:jc w:val="both"/>
              <w:rPr>
                <w:rFonts w:ascii="Arial" w:hAnsi="Arial" w:cs="Arial"/>
                <w:lang w:val="es-CO"/>
              </w:rPr>
            </w:pPr>
          </w:p>
          <w:p w14:paraId="3EC00592" w14:textId="43404C49" w:rsidR="00301559" w:rsidRPr="004B46FA" w:rsidRDefault="00301559" w:rsidP="00301559">
            <w:pPr>
              <w:pStyle w:val="Prrafodelista"/>
              <w:numPr>
                <w:ilvl w:val="0"/>
                <w:numId w:val="37"/>
              </w:numPr>
              <w:spacing w:line="264" w:lineRule="auto"/>
              <w:ind w:left="353"/>
              <w:jc w:val="both"/>
              <w:rPr>
                <w:rFonts w:ascii="Arial" w:hAnsi="Arial" w:cs="Arial"/>
                <w:lang w:val="es-CO"/>
              </w:rPr>
            </w:pPr>
            <w:r w:rsidRPr="004B46FA">
              <w:rPr>
                <w:rFonts w:ascii="Arial" w:hAnsi="Arial" w:cs="Arial"/>
                <w:lang w:val="es-CO"/>
              </w:rPr>
              <w:t>El de apelación, para ante el inmediato superior administrativo o funcional con el mismo propósito.</w:t>
            </w:r>
          </w:p>
          <w:p w14:paraId="7D52E081" w14:textId="6F7BA2EE" w:rsidR="00301559" w:rsidRPr="004B46FA" w:rsidRDefault="00301559" w:rsidP="00301559">
            <w:pPr>
              <w:spacing w:line="264" w:lineRule="auto"/>
              <w:ind w:left="353"/>
              <w:jc w:val="both"/>
              <w:rPr>
                <w:rFonts w:ascii="Arial" w:hAnsi="Arial" w:cs="Arial"/>
                <w:lang w:val="es-CO"/>
              </w:rPr>
            </w:pPr>
          </w:p>
          <w:p w14:paraId="75267E37" w14:textId="7C5C6394" w:rsidR="00301559" w:rsidRPr="004B46FA" w:rsidRDefault="00301559" w:rsidP="00301559">
            <w:pPr>
              <w:pStyle w:val="Prrafodelista"/>
              <w:numPr>
                <w:ilvl w:val="0"/>
                <w:numId w:val="37"/>
              </w:numPr>
              <w:spacing w:line="264" w:lineRule="auto"/>
              <w:ind w:left="353"/>
              <w:jc w:val="both"/>
              <w:rPr>
                <w:rFonts w:ascii="Arial" w:hAnsi="Arial" w:cs="Arial"/>
                <w:lang w:val="es-CO"/>
              </w:rPr>
            </w:pPr>
            <w:r w:rsidRPr="004B46FA">
              <w:rPr>
                <w:rFonts w:ascii="Arial" w:hAnsi="Arial" w:cs="Arial"/>
                <w:lang w:val="es-CO"/>
              </w:rPr>
              <w:t>El de queja, cuando se rechace el de apelación.</w:t>
            </w:r>
          </w:p>
          <w:p w14:paraId="2F4B52C3" w14:textId="3BB64EDA" w:rsidR="00301559" w:rsidRPr="004B46FA" w:rsidRDefault="00301559" w:rsidP="00301559">
            <w:pPr>
              <w:spacing w:line="264" w:lineRule="auto"/>
              <w:jc w:val="both"/>
              <w:rPr>
                <w:rFonts w:ascii="Arial" w:hAnsi="Arial" w:cs="Arial"/>
                <w:lang w:val="es-CO"/>
              </w:rPr>
            </w:pPr>
          </w:p>
          <w:p w14:paraId="5BFBD916" w14:textId="152B8A67" w:rsidR="00301559" w:rsidRPr="004B46FA" w:rsidRDefault="00301559" w:rsidP="00301559">
            <w:pPr>
              <w:spacing w:line="264" w:lineRule="auto"/>
              <w:jc w:val="both"/>
              <w:rPr>
                <w:rFonts w:ascii="Arial" w:hAnsi="Arial" w:cs="Arial"/>
                <w:lang w:val="es-CO"/>
              </w:rPr>
            </w:pPr>
            <w:r w:rsidRPr="004B46FA">
              <w:rPr>
                <w:rFonts w:ascii="Arial" w:hAnsi="Arial" w:cs="Arial"/>
                <w:lang w:val="es-CO"/>
              </w:rPr>
              <w:t>Así las cosas, los recursos de reposición y apelación deberán interponerse por escrito en la diligencia de notificación personal, o dentro de los diez (10) días siguientes a ella, o a la notificación por aviso, de igual manera del recurso de queja se podrá hacer uso dentro de los cinco (5) días siguientes a la notificación de la decisión.</w:t>
            </w:r>
          </w:p>
          <w:p w14:paraId="5CF7A62E" w14:textId="77777777" w:rsidR="00E05B96" w:rsidRPr="004B46FA" w:rsidRDefault="00E05B96" w:rsidP="00301559">
            <w:pPr>
              <w:spacing w:line="264" w:lineRule="auto"/>
              <w:jc w:val="both"/>
              <w:rPr>
                <w:rFonts w:ascii="Arial" w:hAnsi="Arial" w:cs="Arial"/>
              </w:rPr>
            </w:pPr>
          </w:p>
          <w:p w14:paraId="48B0F70F" w14:textId="77777777" w:rsidR="00301559" w:rsidRPr="004B46FA" w:rsidRDefault="00301559" w:rsidP="00301559">
            <w:pPr>
              <w:spacing w:line="264" w:lineRule="auto"/>
              <w:jc w:val="both"/>
              <w:rPr>
                <w:rFonts w:ascii="Arial" w:hAnsi="Arial" w:cs="Arial"/>
                <w:lang w:val="es-CO"/>
              </w:rPr>
            </w:pPr>
            <w:r w:rsidRPr="004B46FA">
              <w:rPr>
                <w:rFonts w:ascii="Arial" w:hAnsi="Arial" w:cs="Arial"/>
                <w:lang w:val="es-CO"/>
              </w:rPr>
              <w:t xml:space="preserve">Según la Ley 1437 de 2011, los recursos deberán reunir, </w:t>
            </w:r>
          </w:p>
          <w:p w14:paraId="6658C6E2" w14:textId="6F271080" w:rsidR="00301559" w:rsidRPr="004B46FA" w:rsidRDefault="00301559" w:rsidP="00301559">
            <w:pPr>
              <w:spacing w:line="264" w:lineRule="auto"/>
              <w:jc w:val="both"/>
              <w:rPr>
                <w:rFonts w:ascii="Arial" w:hAnsi="Arial" w:cs="Arial"/>
                <w:lang w:val="es-CO"/>
              </w:rPr>
            </w:pPr>
            <w:r w:rsidRPr="004B46FA">
              <w:rPr>
                <w:rFonts w:ascii="Arial" w:hAnsi="Arial" w:cs="Arial"/>
                <w:lang w:val="es-CO"/>
              </w:rPr>
              <w:t>los siguientes requisitos:</w:t>
            </w:r>
          </w:p>
          <w:p w14:paraId="76D2B23A" w14:textId="77777777" w:rsidR="00301559" w:rsidRPr="004B46FA" w:rsidRDefault="00301559" w:rsidP="00301559">
            <w:pPr>
              <w:spacing w:line="264" w:lineRule="auto"/>
              <w:jc w:val="both"/>
              <w:rPr>
                <w:rFonts w:ascii="Arial" w:hAnsi="Arial" w:cs="Arial"/>
                <w:lang w:val="es-CO"/>
              </w:rPr>
            </w:pPr>
          </w:p>
          <w:p w14:paraId="0C0C6205" w14:textId="77777777" w:rsidR="00301559" w:rsidRPr="004B46FA" w:rsidRDefault="00301559" w:rsidP="00301559">
            <w:pPr>
              <w:spacing w:line="264" w:lineRule="auto"/>
              <w:jc w:val="both"/>
              <w:rPr>
                <w:rFonts w:ascii="Arial" w:hAnsi="Arial" w:cs="Arial"/>
                <w:lang w:val="es-CO"/>
              </w:rPr>
            </w:pPr>
            <w:r w:rsidRPr="004B46FA">
              <w:rPr>
                <w:rFonts w:ascii="Arial" w:hAnsi="Arial" w:cs="Arial"/>
                <w:lang w:val="es-CO"/>
              </w:rPr>
              <w:t>1. Interponerse dentro del plazo legal, por el interesado o su representante o apoderado debidamente constituido.</w:t>
            </w:r>
          </w:p>
          <w:p w14:paraId="52191289" w14:textId="77777777" w:rsidR="00301559" w:rsidRPr="004B46FA" w:rsidRDefault="00301559" w:rsidP="00301559">
            <w:pPr>
              <w:spacing w:line="264" w:lineRule="auto"/>
              <w:jc w:val="both"/>
              <w:rPr>
                <w:rFonts w:ascii="Arial" w:hAnsi="Arial" w:cs="Arial"/>
                <w:lang w:val="es-CO"/>
              </w:rPr>
            </w:pPr>
          </w:p>
          <w:p w14:paraId="26E8FEDE" w14:textId="77777777" w:rsidR="00301559" w:rsidRPr="004B46FA" w:rsidRDefault="00301559" w:rsidP="00301559">
            <w:pPr>
              <w:spacing w:line="264" w:lineRule="auto"/>
              <w:jc w:val="both"/>
              <w:rPr>
                <w:rFonts w:ascii="Arial" w:hAnsi="Arial" w:cs="Arial"/>
                <w:lang w:val="es-CO"/>
              </w:rPr>
            </w:pPr>
            <w:r w:rsidRPr="004B46FA">
              <w:rPr>
                <w:rFonts w:ascii="Arial" w:hAnsi="Arial" w:cs="Arial"/>
                <w:lang w:val="es-CO"/>
              </w:rPr>
              <w:t>2. Sustentarse con expresión concreta de los motivos de inconformidad.</w:t>
            </w:r>
          </w:p>
          <w:p w14:paraId="5386501B" w14:textId="77777777" w:rsidR="00301559" w:rsidRPr="004B46FA" w:rsidRDefault="00301559" w:rsidP="00301559">
            <w:pPr>
              <w:spacing w:line="264" w:lineRule="auto"/>
              <w:jc w:val="both"/>
              <w:rPr>
                <w:rFonts w:ascii="Arial" w:hAnsi="Arial" w:cs="Arial"/>
                <w:lang w:val="es-CO"/>
              </w:rPr>
            </w:pPr>
          </w:p>
          <w:p w14:paraId="66E42514" w14:textId="77777777" w:rsidR="00220E7B" w:rsidRDefault="00301559" w:rsidP="00220E7B">
            <w:pPr>
              <w:spacing w:line="264" w:lineRule="auto"/>
              <w:jc w:val="both"/>
              <w:rPr>
                <w:rFonts w:ascii="Arial" w:hAnsi="Arial" w:cs="Arial"/>
                <w:lang w:val="es-CO"/>
              </w:rPr>
            </w:pPr>
            <w:r w:rsidRPr="004B46FA">
              <w:rPr>
                <w:rFonts w:ascii="Arial" w:hAnsi="Arial" w:cs="Arial"/>
                <w:lang w:val="es-CO"/>
              </w:rPr>
              <w:t>3. Solicitar y aportar las pruebas que se pretende hacer valer.</w:t>
            </w:r>
          </w:p>
          <w:p w14:paraId="1FD66453" w14:textId="77777777" w:rsidR="00220E7B" w:rsidRDefault="00220E7B" w:rsidP="00220E7B">
            <w:pPr>
              <w:spacing w:line="264" w:lineRule="auto"/>
              <w:jc w:val="both"/>
              <w:rPr>
                <w:rFonts w:ascii="Arial" w:hAnsi="Arial" w:cs="Arial"/>
                <w:lang w:val="es-CO"/>
              </w:rPr>
            </w:pPr>
          </w:p>
          <w:p w14:paraId="31181B3A" w14:textId="33D15761" w:rsidR="00301559" w:rsidRPr="004B46FA" w:rsidRDefault="00220E7B" w:rsidP="00220E7B">
            <w:pPr>
              <w:spacing w:line="264" w:lineRule="auto"/>
              <w:jc w:val="both"/>
              <w:rPr>
                <w:rFonts w:ascii="Arial" w:hAnsi="Arial" w:cs="Arial"/>
                <w:lang w:val="es-CO"/>
              </w:rPr>
            </w:pPr>
            <w:r>
              <w:rPr>
                <w:rFonts w:ascii="Arial" w:hAnsi="Arial" w:cs="Arial"/>
                <w:lang w:val="es-CO"/>
              </w:rPr>
              <w:t xml:space="preserve">4. </w:t>
            </w:r>
            <w:r w:rsidR="00301559" w:rsidRPr="004B46FA">
              <w:rPr>
                <w:rFonts w:ascii="Arial" w:hAnsi="Arial" w:cs="Arial"/>
                <w:lang w:val="es-CO"/>
              </w:rPr>
              <w:t>Indicar el nombre y la dirección del recurrente, así como la dirección electrónica si desea ser notificado por este medio.</w:t>
            </w:r>
          </w:p>
          <w:p w14:paraId="62556C4B" w14:textId="77777777" w:rsidR="00301559" w:rsidRPr="004B46FA" w:rsidRDefault="00301559" w:rsidP="00301559">
            <w:pPr>
              <w:spacing w:line="264" w:lineRule="auto"/>
              <w:jc w:val="both"/>
              <w:rPr>
                <w:rFonts w:ascii="Arial" w:hAnsi="Arial" w:cs="Arial"/>
                <w:lang w:val="es-CO"/>
              </w:rPr>
            </w:pPr>
          </w:p>
          <w:p w14:paraId="2B80A91A" w14:textId="77777777" w:rsidR="00301559" w:rsidRDefault="00301559" w:rsidP="00301559">
            <w:pPr>
              <w:spacing w:line="264" w:lineRule="auto"/>
              <w:jc w:val="both"/>
              <w:rPr>
                <w:rFonts w:ascii="Arial" w:hAnsi="Arial" w:cs="Arial"/>
                <w:lang w:val="es-CO"/>
              </w:rPr>
            </w:pPr>
            <w:r w:rsidRPr="004B46FA">
              <w:rPr>
                <w:rFonts w:ascii="Arial" w:hAnsi="Arial" w:cs="Arial"/>
                <w:lang w:val="es-CO"/>
              </w:rPr>
              <w:t>En caso tal de no cumplirse con los requisitos mencionados, el funcionario competente deberá rechazarlo. Contra el rechazo del recurso de apelación procederá el de queja.</w:t>
            </w:r>
          </w:p>
          <w:p w14:paraId="25686331" w14:textId="77777777" w:rsidR="00220E7B" w:rsidRDefault="00220E7B" w:rsidP="00301559">
            <w:pPr>
              <w:spacing w:line="264" w:lineRule="auto"/>
              <w:jc w:val="both"/>
              <w:rPr>
                <w:rFonts w:ascii="Arial" w:hAnsi="Arial" w:cs="Arial"/>
                <w:lang w:val="es-CO"/>
              </w:rPr>
            </w:pPr>
          </w:p>
          <w:p w14:paraId="3C3B5F1D" w14:textId="4938B8C8" w:rsidR="00220E7B" w:rsidRPr="004B46FA" w:rsidRDefault="00220E7B" w:rsidP="00301559">
            <w:pPr>
              <w:spacing w:line="264" w:lineRule="auto"/>
              <w:jc w:val="both"/>
              <w:rPr>
                <w:rFonts w:ascii="Arial" w:hAnsi="Arial" w:cs="Arial"/>
                <w:lang w:val="es-CO"/>
              </w:rPr>
            </w:pPr>
            <w:r>
              <w:rPr>
                <w:rFonts w:ascii="Arial" w:hAnsi="Arial" w:cs="Arial"/>
                <w:lang w:val="es-CO"/>
              </w:rPr>
              <w:t xml:space="preserve">Lo anterior de conformidad con lo preceptuado por los </w:t>
            </w:r>
            <w:proofErr w:type="spellStart"/>
            <w:r>
              <w:rPr>
                <w:rFonts w:ascii="Arial" w:hAnsi="Arial" w:cs="Arial"/>
                <w:lang w:val="es-CO"/>
              </w:rPr>
              <w:t>arts.</w:t>
            </w:r>
            <w:proofErr w:type="gramStart"/>
            <w:r>
              <w:rPr>
                <w:rFonts w:ascii="Arial" w:hAnsi="Arial" w:cs="Arial"/>
                <w:lang w:val="es-CO"/>
              </w:rPr>
              <w:t>74,y</w:t>
            </w:r>
            <w:proofErr w:type="spellEnd"/>
            <w:proofErr w:type="gramEnd"/>
            <w:r>
              <w:rPr>
                <w:rFonts w:ascii="Arial" w:hAnsi="Arial" w:cs="Arial"/>
                <w:lang w:val="es-CO"/>
              </w:rPr>
              <w:t xml:space="preserve"> subsiguientes de la ley 1437 de 2011.</w:t>
            </w:r>
          </w:p>
        </w:tc>
        <w:tc>
          <w:tcPr>
            <w:tcW w:w="1559" w:type="dxa"/>
            <w:vAlign w:val="center"/>
          </w:tcPr>
          <w:p w14:paraId="4CBCB0BA" w14:textId="14F19174" w:rsidR="00E05B96" w:rsidRPr="004B46FA" w:rsidRDefault="00145409" w:rsidP="00B5142E">
            <w:pPr>
              <w:jc w:val="center"/>
              <w:rPr>
                <w:rFonts w:ascii="Arial" w:hAnsi="Arial" w:cs="Arial"/>
              </w:rPr>
            </w:pPr>
            <w:r w:rsidRPr="004B46FA">
              <w:rPr>
                <w:rFonts w:ascii="Arial" w:hAnsi="Arial" w:cs="Arial"/>
              </w:rPr>
              <w:lastRenderedPageBreak/>
              <w:t>Oficina jurídica y de Procesos</w:t>
            </w:r>
          </w:p>
        </w:tc>
        <w:tc>
          <w:tcPr>
            <w:tcW w:w="1134" w:type="dxa"/>
            <w:vAlign w:val="center"/>
          </w:tcPr>
          <w:p w14:paraId="3260AF88" w14:textId="77777777" w:rsidR="002F2DD9" w:rsidRPr="004B46FA" w:rsidRDefault="002F2DD9" w:rsidP="002F2DD9">
            <w:pPr>
              <w:jc w:val="both"/>
              <w:rPr>
                <w:rFonts w:ascii="Arial" w:hAnsi="Arial" w:cs="Arial"/>
              </w:rPr>
            </w:pPr>
          </w:p>
          <w:p w14:paraId="7DD4BD90" w14:textId="423AD13E" w:rsidR="00E05B96" w:rsidRPr="004B46FA" w:rsidRDefault="002F2DD9" w:rsidP="002F2DD9">
            <w:pPr>
              <w:jc w:val="center"/>
              <w:rPr>
                <w:rFonts w:ascii="Arial" w:hAnsi="Arial" w:cs="Arial"/>
              </w:rPr>
            </w:pPr>
            <w:r w:rsidRPr="004B46FA">
              <w:rPr>
                <w:rFonts w:ascii="Arial" w:hAnsi="Arial" w:cs="Arial"/>
              </w:rPr>
              <w:t>Carpetas de archivo del proceso</w:t>
            </w:r>
          </w:p>
        </w:tc>
      </w:tr>
      <w:tr w:rsidR="008F3F57" w:rsidRPr="004B46FA" w14:paraId="294F16A2" w14:textId="77777777" w:rsidTr="004B15CC">
        <w:trPr>
          <w:jc w:val="center"/>
        </w:trPr>
        <w:tc>
          <w:tcPr>
            <w:tcW w:w="562" w:type="dxa"/>
            <w:vAlign w:val="center"/>
          </w:tcPr>
          <w:p w14:paraId="3F46003B" w14:textId="327BAEDC" w:rsidR="008F3F57" w:rsidRPr="004B46FA" w:rsidRDefault="008F3F57" w:rsidP="0078364A">
            <w:pPr>
              <w:jc w:val="center"/>
              <w:rPr>
                <w:rFonts w:ascii="Arial" w:hAnsi="Arial" w:cs="Arial"/>
                <w:b/>
              </w:rPr>
            </w:pPr>
            <w:r>
              <w:rPr>
                <w:rFonts w:ascii="Arial" w:hAnsi="Arial" w:cs="Arial"/>
                <w:b/>
              </w:rPr>
              <w:t>12</w:t>
            </w:r>
          </w:p>
        </w:tc>
        <w:tc>
          <w:tcPr>
            <w:tcW w:w="1667" w:type="dxa"/>
            <w:vAlign w:val="center"/>
          </w:tcPr>
          <w:p w14:paraId="7B83B10B" w14:textId="21287198" w:rsidR="008F3F57" w:rsidRPr="004B46FA" w:rsidRDefault="008F3F57" w:rsidP="0078364A">
            <w:pPr>
              <w:spacing w:line="264" w:lineRule="auto"/>
              <w:jc w:val="center"/>
              <w:rPr>
                <w:rFonts w:ascii="Arial" w:hAnsi="Arial" w:cs="Arial"/>
                <w:bCs/>
              </w:rPr>
            </w:pPr>
            <w:r>
              <w:rPr>
                <w:rFonts w:ascii="Arial" w:hAnsi="Arial" w:cs="Arial"/>
                <w:bCs/>
              </w:rPr>
              <w:t xml:space="preserve">Tramite Segunda Instancia </w:t>
            </w:r>
          </w:p>
        </w:tc>
        <w:tc>
          <w:tcPr>
            <w:tcW w:w="4287" w:type="dxa"/>
            <w:vAlign w:val="center"/>
          </w:tcPr>
          <w:p w14:paraId="06D3F9C4" w14:textId="77777777" w:rsidR="008F3F57" w:rsidRDefault="008F3F57" w:rsidP="00527530">
            <w:pPr>
              <w:spacing w:line="264" w:lineRule="auto"/>
              <w:jc w:val="both"/>
              <w:rPr>
                <w:rFonts w:ascii="Arial" w:hAnsi="Arial" w:cs="Arial"/>
              </w:rPr>
            </w:pPr>
            <w:r>
              <w:rPr>
                <w:rFonts w:ascii="Arial" w:hAnsi="Arial" w:cs="Arial"/>
              </w:rPr>
              <w:t>Una vez presentados los recursos con el lleno de los requisitos legales y si se interpone el recurso de apelación, el expediente deberá ser enviado dentro de los tres (3) días siguientes al superior jerárquico en este caso el despacho del contralor Municipal</w:t>
            </w:r>
            <w:r w:rsidR="006D069B">
              <w:rPr>
                <w:rFonts w:ascii="Arial" w:hAnsi="Arial" w:cs="Arial"/>
              </w:rPr>
              <w:t>.</w:t>
            </w:r>
          </w:p>
          <w:p w14:paraId="5D2AAFAE" w14:textId="77777777" w:rsidR="006D069B" w:rsidRDefault="006D069B" w:rsidP="00527530">
            <w:pPr>
              <w:spacing w:line="264" w:lineRule="auto"/>
              <w:jc w:val="both"/>
              <w:rPr>
                <w:rFonts w:ascii="Arial" w:hAnsi="Arial" w:cs="Arial"/>
              </w:rPr>
            </w:pPr>
          </w:p>
          <w:p w14:paraId="0DDB7464" w14:textId="6E0F5639" w:rsidR="006D069B" w:rsidRDefault="006D069B" w:rsidP="00527530">
            <w:pPr>
              <w:spacing w:line="264" w:lineRule="auto"/>
              <w:jc w:val="both"/>
              <w:rPr>
                <w:rFonts w:ascii="Arial" w:hAnsi="Arial" w:cs="Arial"/>
              </w:rPr>
            </w:pPr>
            <w:r>
              <w:rPr>
                <w:rFonts w:ascii="Arial" w:hAnsi="Arial" w:cs="Arial"/>
              </w:rPr>
              <w:t xml:space="preserve">Una vez recibido el expediente, el fallador de segunda instancia tendrá un </w:t>
            </w:r>
            <w:r w:rsidR="00971B69">
              <w:rPr>
                <w:rFonts w:ascii="Arial" w:hAnsi="Arial" w:cs="Arial"/>
              </w:rPr>
              <w:t>término</w:t>
            </w:r>
            <w:r>
              <w:rPr>
                <w:rFonts w:ascii="Arial" w:hAnsi="Arial" w:cs="Arial"/>
              </w:rPr>
              <w:t xml:space="preserve"> de 20 días hábiles para proferir decisión de fondo. Esta decisión deberá ser notificada a la parte interesada por estados.</w:t>
            </w:r>
          </w:p>
          <w:p w14:paraId="054E132C" w14:textId="77777777" w:rsidR="006D069B" w:rsidRDefault="006D069B" w:rsidP="00527530">
            <w:pPr>
              <w:spacing w:line="264" w:lineRule="auto"/>
              <w:jc w:val="both"/>
              <w:rPr>
                <w:rFonts w:ascii="Arial" w:hAnsi="Arial" w:cs="Arial"/>
              </w:rPr>
            </w:pPr>
          </w:p>
          <w:p w14:paraId="062BFC7E" w14:textId="43828598" w:rsidR="006D069B" w:rsidRPr="004B46FA" w:rsidRDefault="006D069B" w:rsidP="00527530">
            <w:pPr>
              <w:spacing w:line="264" w:lineRule="auto"/>
              <w:jc w:val="both"/>
              <w:rPr>
                <w:rFonts w:ascii="Arial" w:hAnsi="Arial" w:cs="Arial"/>
              </w:rPr>
            </w:pPr>
            <w:r>
              <w:rPr>
                <w:rFonts w:ascii="Arial" w:hAnsi="Arial" w:cs="Arial"/>
              </w:rPr>
              <w:t xml:space="preserve">LO anterior de conformidad con lo ordenado por la Ley 1437 y ley 1474 de 2011 </w:t>
            </w:r>
          </w:p>
        </w:tc>
        <w:tc>
          <w:tcPr>
            <w:tcW w:w="1559" w:type="dxa"/>
            <w:vAlign w:val="center"/>
          </w:tcPr>
          <w:p w14:paraId="60822D3C" w14:textId="705F8D2F" w:rsidR="008F3F57" w:rsidRPr="004B46FA" w:rsidRDefault="008F3F57" w:rsidP="00B5142E">
            <w:pPr>
              <w:jc w:val="center"/>
              <w:rPr>
                <w:rFonts w:ascii="Arial" w:hAnsi="Arial" w:cs="Arial"/>
              </w:rPr>
            </w:pPr>
            <w:r>
              <w:rPr>
                <w:rFonts w:ascii="Arial" w:hAnsi="Arial" w:cs="Arial"/>
              </w:rPr>
              <w:t xml:space="preserve">Contralor </w:t>
            </w:r>
          </w:p>
        </w:tc>
        <w:tc>
          <w:tcPr>
            <w:tcW w:w="1134" w:type="dxa"/>
            <w:vAlign w:val="center"/>
          </w:tcPr>
          <w:p w14:paraId="7D0E513A" w14:textId="03C47627" w:rsidR="008F3F57" w:rsidRPr="004B46FA" w:rsidRDefault="008F3F57" w:rsidP="002F2DD9">
            <w:pPr>
              <w:jc w:val="both"/>
              <w:rPr>
                <w:rFonts w:ascii="Arial" w:hAnsi="Arial" w:cs="Arial"/>
              </w:rPr>
            </w:pPr>
            <w:r>
              <w:rPr>
                <w:rFonts w:ascii="Arial" w:hAnsi="Arial" w:cs="Arial"/>
              </w:rPr>
              <w:t xml:space="preserve">Carpetas de Archivo del Proceso  </w:t>
            </w:r>
          </w:p>
        </w:tc>
      </w:tr>
      <w:tr w:rsidR="006D069B" w:rsidRPr="004B46FA" w14:paraId="1D800FA3" w14:textId="77777777" w:rsidTr="004B15CC">
        <w:trPr>
          <w:jc w:val="center"/>
        </w:trPr>
        <w:tc>
          <w:tcPr>
            <w:tcW w:w="562" w:type="dxa"/>
            <w:vAlign w:val="center"/>
          </w:tcPr>
          <w:p w14:paraId="0499C67E" w14:textId="620B0790" w:rsidR="006D069B" w:rsidRDefault="006D069B" w:rsidP="0078364A">
            <w:pPr>
              <w:jc w:val="center"/>
              <w:rPr>
                <w:rFonts w:ascii="Arial" w:hAnsi="Arial" w:cs="Arial"/>
                <w:b/>
              </w:rPr>
            </w:pPr>
            <w:r>
              <w:rPr>
                <w:rFonts w:ascii="Arial" w:hAnsi="Arial" w:cs="Arial"/>
                <w:b/>
              </w:rPr>
              <w:t>13</w:t>
            </w:r>
          </w:p>
        </w:tc>
        <w:tc>
          <w:tcPr>
            <w:tcW w:w="1667" w:type="dxa"/>
            <w:vAlign w:val="center"/>
          </w:tcPr>
          <w:p w14:paraId="1A607C49" w14:textId="4A6E99F3" w:rsidR="006D069B" w:rsidRDefault="006D069B" w:rsidP="0078364A">
            <w:pPr>
              <w:spacing w:line="264" w:lineRule="auto"/>
              <w:jc w:val="center"/>
              <w:rPr>
                <w:rFonts w:ascii="Arial" w:hAnsi="Arial" w:cs="Arial"/>
                <w:bCs/>
              </w:rPr>
            </w:pPr>
            <w:r>
              <w:rPr>
                <w:rFonts w:ascii="Arial" w:hAnsi="Arial" w:cs="Arial"/>
                <w:bCs/>
              </w:rPr>
              <w:t xml:space="preserve">Grado de Consulta </w:t>
            </w:r>
          </w:p>
        </w:tc>
        <w:tc>
          <w:tcPr>
            <w:tcW w:w="4287" w:type="dxa"/>
            <w:vAlign w:val="center"/>
          </w:tcPr>
          <w:p w14:paraId="6B6AF1A2" w14:textId="1759DBFD" w:rsidR="006D069B" w:rsidRDefault="006D069B" w:rsidP="00527530">
            <w:pPr>
              <w:spacing w:line="264" w:lineRule="auto"/>
              <w:jc w:val="both"/>
              <w:rPr>
                <w:rFonts w:ascii="Arial" w:hAnsi="Arial" w:cs="Arial"/>
              </w:rPr>
            </w:pPr>
            <w:r>
              <w:rPr>
                <w:rFonts w:ascii="Arial" w:hAnsi="Arial" w:cs="Arial"/>
              </w:rPr>
              <w:t>De conformidad con lo establecido en la ley 610 de 2000 cuando se dicte auto</w:t>
            </w:r>
            <w:r w:rsidRPr="006D069B">
              <w:rPr>
                <w:rFonts w:ascii="Arial" w:hAnsi="Arial" w:cs="Arial"/>
              </w:rPr>
              <w:t xml:space="preserve"> de archivo, cuando el fallo sea sin responsabilidad fiscal o cuando el fallo sea con responsabilidad fiscal y el responsabilizado hubiere estado representado por un apoderado de oficio</w:t>
            </w:r>
            <w:r>
              <w:rPr>
                <w:rFonts w:ascii="Arial" w:hAnsi="Arial" w:cs="Arial"/>
              </w:rPr>
              <w:t>, se remitirá la decisión al superior jerárquico</w:t>
            </w:r>
            <w:r w:rsidR="0013264A">
              <w:rPr>
                <w:rFonts w:ascii="Arial" w:hAnsi="Arial" w:cs="Arial"/>
              </w:rPr>
              <w:t xml:space="preserve"> (Despacho del contralor(a))</w:t>
            </w:r>
            <w:r>
              <w:rPr>
                <w:rFonts w:ascii="Arial" w:hAnsi="Arial" w:cs="Arial"/>
              </w:rPr>
              <w:t xml:space="preserve"> en grado </w:t>
            </w:r>
            <w:r w:rsidR="0013264A">
              <w:rPr>
                <w:rFonts w:ascii="Arial" w:hAnsi="Arial" w:cs="Arial"/>
              </w:rPr>
              <w:t>d</w:t>
            </w:r>
            <w:r>
              <w:rPr>
                <w:rFonts w:ascii="Arial" w:hAnsi="Arial" w:cs="Arial"/>
              </w:rPr>
              <w:t>e consulta</w:t>
            </w:r>
            <w:r w:rsidR="0013264A">
              <w:rPr>
                <w:rFonts w:ascii="Arial" w:hAnsi="Arial" w:cs="Arial"/>
              </w:rPr>
              <w:t>, quien decidirá lo pertinente.</w:t>
            </w:r>
          </w:p>
          <w:p w14:paraId="1775AC87" w14:textId="77777777" w:rsidR="006D069B" w:rsidRDefault="006D069B" w:rsidP="00527530">
            <w:pPr>
              <w:spacing w:line="264" w:lineRule="auto"/>
              <w:jc w:val="both"/>
              <w:rPr>
                <w:rFonts w:ascii="Arial" w:hAnsi="Arial" w:cs="Arial"/>
              </w:rPr>
            </w:pPr>
          </w:p>
          <w:p w14:paraId="028CABF4" w14:textId="6D4E47C5" w:rsidR="006D069B" w:rsidRDefault="006D069B" w:rsidP="00527530">
            <w:pPr>
              <w:spacing w:line="264" w:lineRule="auto"/>
              <w:jc w:val="both"/>
              <w:rPr>
                <w:rFonts w:ascii="Arial" w:hAnsi="Arial" w:cs="Arial"/>
              </w:rPr>
            </w:pPr>
            <w:r>
              <w:rPr>
                <w:rFonts w:ascii="Arial" w:hAnsi="Arial" w:cs="Arial"/>
              </w:rPr>
              <w:t xml:space="preserve">Para </w:t>
            </w:r>
            <w:proofErr w:type="spellStart"/>
            <w:r>
              <w:rPr>
                <w:rFonts w:ascii="Arial" w:hAnsi="Arial" w:cs="Arial"/>
              </w:rPr>
              <w:t>el</w:t>
            </w:r>
            <w:proofErr w:type="spellEnd"/>
            <w:r>
              <w:rPr>
                <w:rFonts w:ascii="Arial" w:hAnsi="Arial" w:cs="Arial"/>
              </w:rPr>
              <w:t xml:space="preserve"> envió de las diligencias el funcionario que profirió el fallo tiene un </w:t>
            </w:r>
            <w:proofErr w:type="spellStart"/>
            <w:r>
              <w:rPr>
                <w:rFonts w:ascii="Arial" w:hAnsi="Arial" w:cs="Arial"/>
              </w:rPr>
              <w:t>termino</w:t>
            </w:r>
            <w:proofErr w:type="spellEnd"/>
            <w:r>
              <w:rPr>
                <w:rFonts w:ascii="Arial" w:hAnsi="Arial" w:cs="Arial"/>
              </w:rPr>
              <w:t xml:space="preserve"> perentorio de tres (3) días. Por su parte el funcionario al </w:t>
            </w:r>
            <w:r>
              <w:rPr>
                <w:rFonts w:ascii="Arial" w:hAnsi="Arial" w:cs="Arial"/>
              </w:rPr>
              <w:lastRenderedPageBreak/>
              <w:t xml:space="preserve">que se dirige el grado </w:t>
            </w:r>
            <w:r w:rsidR="00DB3A29">
              <w:rPr>
                <w:rFonts w:ascii="Arial" w:hAnsi="Arial" w:cs="Arial"/>
              </w:rPr>
              <w:t>d</w:t>
            </w:r>
            <w:r>
              <w:rPr>
                <w:rFonts w:ascii="Arial" w:hAnsi="Arial" w:cs="Arial"/>
              </w:rPr>
              <w:t xml:space="preserve">e consulta tiene un </w:t>
            </w:r>
            <w:proofErr w:type="spellStart"/>
            <w:r>
              <w:rPr>
                <w:rFonts w:ascii="Arial" w:hAnsi="Arial" w:cs="Arial"/>
              </w:rPr>
              <w:t>termino</w:t>
            </w:r>
            <w:proofErr w:type="spellEnd"/>
            <w:r>
              <w:rPr>
                <w:rFonts w:ascii="Arial" w:hAnsi="Arial" w:cs="Arial"/>
              </w:rPr>
              <w:t xml:space="preserve"> de un mes para decidirla. </w:t>
            </w:r>
          </w:p>
        </w:tc>
        <w:tc>
          <w:tcPr>
            <w:tcW w:w="1559" w:type="dxa"/>
            <w:vAlign w:val="center"/>
          </w:tcPr>
          <w:p w14:paraId="135BA8DF" w14:textId="77777777" w:rsidR="006D069B" w:rsidRDefault="007744B7" w:rsidP="00B5142E">
            <w:pPr>
              <w:jc w:val="center"/>
              <w:rPr>
                <w:rFonts w:ascii="Arial" w:hAnsi="Arial" w:cs="Arial"/>
              </w:rPr>
            </w:pPr>
            <w:r>
              <w:rPr>
                <w:rFonts w:ascii="Arial" w:hAnsi="Arial" w:cs="Arial"/>
              </w:rPr>
              <w:lastRenderedPageBreak/>
              <w:t xml:space="preserve">Oficina </w:t>
            </w:r>
            <w:proofErr w:type="spellStart"/>
            <w:r>
              <w:rPr>
                <w:rFonts w:ascii="Arial" w:hAnsi="Arial" w:cs="Arial"/>
              </w:rPr>
              <w:t>Juridica</w:t>
            </w:r>
            <w:proofErr w:type="spellEnd"/>
            <w:r>
              <w:rPr>
                <w:rFonts w:ascii="Arial" w:hAnsi="Arial" w:cs="Arial"/>
              </w:rPr>
              <w:t xml:space="preserve"> y de Procesos</w:t>
            </w:r>
          </w:p>
          <w:p w14:paraId="07E92B61" w14:textId="77777777" w:rsidR="0013264A" w:rsidRDefault="0013264A" w:rsidP="00B5142E">
            <w:pPr>
              <w:jc w:val="center"/>
              <w:rPr>
                <w:rFonts w:ascii="Arial" w:hAnsi="Arial" w:cs="Arial"/>
              </w:rPr>
            </w:pPr>
          </w:p>
          <w:p w14:paraId="69AD624A" w14:textId="7C164F4E" w:rsidR="0013264A" w:rsidRDefault="0013264A" w:rsidP="00B5142E">
            <w:pPr>
              <w:jc w:val="center"/>
              <w:rPr>
                <w:rFonts w:ascii="Arial" w:hAnsi="Arial" w:cs="Arial"/>
              </w:rPr>
            </w:pPr>
            <w:r>
              <w:rPr>
                <w:rFonts w:ascii="Arial" w:hAnsi="Arial" w:cs="Arial"/>
              </w:rPr>
              <w:t>Contralor(a)</w:t>
            </w:r>
          </w:p>
        </w:tc>
        <w:tc>
          <w:tcPr>
            <w:tcW w:w="1134" w:type="dxa"/>
            <w:vAlign w:val="center"/>
          </w:tcPr>
          <w:p w14:paraId="3BA0A8FF" w14:textId="564E68AE" w:rsidR="006D069B" w:rsidRDefault="007744B7" w:rsidP="002F2DD9">
            <w:pPr>
              <w:jc w:val="both"/>
              <w:rPr>
                <w:rFonts w:ascii="Arial" w:hAnsi="Arial" w:cs="Arial"/>
              </w:rPr>
            </w:pPr>
            <w:r w:rsidRPr="007744B7">
              <w:rPr>
                <w:rFonts w:ascii="Arial" w:hAnsi="Arial" w:cs="Arial"/>
              </w:rPr>
              <w:t xml:space="preserve">Carpetas de Archivo del Proceso  </w:t>
            </w:r>
          </w:p>
        </w:tc>
      </w:tr>
    </w:tbl>
    <w:p w14:paraId="12A830A1" w14:textId="2322E1FA" w:rsidR="003703AF" w:rsidRPr="004B46FA" w:rsidRDefault="008F3F57" w:rsidP="003703AF">
      <w:pPr>
        <w:ind w:left="283"/>
        <w:jc w:val="both"/>
        <w:rPr>
          <w:rFonts w:ascii="Arial" w:hAnsi="Arial" w:cs="Arial"/>
        </w:rPr>
      </w:pPr>
      <w:r>
        <w:rPr>
          <w:rFonts w:ascii="Arial" w:hAnsi="Arial" w:cs="Arial"/>
        </w:rPr>
        <w:tab/>
      </w:r>
    </w:p>
    <w:p w14:paraId="4FF8DEAF" w14:textId="1983B4B2" w:rsidR="00EE08FD" w:rsidRPr="004B46FA" w:rsidRDefault="00EE08FD" w:rsidP="00926514">
      <w:pPr>
        <w:pStyle w:val="Prrafodelista"/>
        <w:tabs>
          <w:tab w:val="left" w:pos="284"/>
        </w:tabs>
        <w:ind w:left="0"/>
        <w:jc w:val="both"/>
        <w:rPr>
          <w:rFonts w:ascii="Arial" w:hAnsi="Arial" w:cs="Arial"/>
          <w:bCs/>
        </w:rPr>
      </w:pPr>
    </w:p>
    <w:p w14:paraId="207EF7E4" w14:textId="77777777" w:rsidR="00390D09" w:rsidRPr="004B46FA" w:rsidRDefault="00390D09" w:rsidP="00390D09">
      <w:pPr>
        <w:numPr>
          <w:ilvl w:val="0"/>
          <w:numId w:val="22"/>
        </w:numPr>
        <w:spacing w:after="120"/>
        <w:jc w:val="both"/>
        <w:rPr>
          <w:rFonts w:ascii="Arial" w:hAnsi="Arial" w:cs="Arial"/>
          <w:b/>
        </w:rPr>
      </w:pPr>
      <w:r w:rsidRPr="004B46FA">
        <w:rPr>
          <w:rFonts w:ascii="Arial" w:hAnsi="Arial" w:cs="Arial"/>
          <w:b/>
        </w:rPr>
        <w:t>NORMATIVIDAD APLICABLE AL TIPO DE DOCUMENTO.</w:t>
      </w:r>
    </w:p>
    <w:p w14:paraId="7B766E6C" w14:textId="1912AF22" w:rsidR="009E58F6" w:rsidRPr="007744B7" w:rsidRDefault="00390D09" w:rsidP="00390D09">
      <w:pPr>
        <w:pStyle w:val="Default"/>
        <w:numPr>
          <w:ilvl w:val="0"/>
          <w:numId w:val="23"/>
        </w:numPr>
        <w:rPr>
          <w:b/>
          <w:color w:val="auto"/>
          <w:sz w:val="20"/>
          <w:szCs w:val="20"/>
        </w:rPr>
      </w:pPr>
      <w:r w:rsidRPr="004B46FA">
        <w:rPr>
          <w:b/>
          <w:color w:val="auto"/>
          <w:sz w:val="20"/>
          <w:szCs w:val="20"/>
        </w:rPr>
        <w:t xml:space="preserve">Ley 610 del </w:t>
      </w:r>
      <w:r w:rsidR="00301559" w:rsidRPr="004B46FA">
        <w:rPr>
          <w:b/>
          <w:color w:val="auto"/>
          <w:sz w:val="20"/>
          <w:szCs w:val="20"/>
        </w:rPr>
        <w:t>2000;</w:t>
      </w:r>
      <w:r w:rsidRPr="004B46FA">
        <w:rPr>
          <w:b/>
          <w:color w:val="auto"/>
          <w:sz w:val="20"/>
          <w:szCs w:val="20"/>
        </w:rPr>
        <w:t xml:space="preserve"> </w:t>
      </w:r>
      <w:r w:rsidRPr="004B46FA">
        <w:rPr>
          <w:sz w:val="20"/>
          <w:szCs w:val="20"/>
        </w:rPr>
        <w:t>Por la cual se establece el trámite de los procesos de responsabilidad fiscal de competencia de las contralorías</w:t>
      </w:r>
    </w:p>
    <w:p w14:paraId="7CD56F9C" w14:textId="6D04BE83" w:rsidR="007744B7" w:rsidRPr="004B46FA" w:rsidRDefault="007744B7" w:rsidP="00390D09">
      <w:pPr>
        <w:pStyle w:val="Default"/>
        <w:numPr>
          <w:ilvl w:val="0"/>
          <w:numId w:val="23"/>
        </w:numPr>
        <w:rPr>
          <w:b/>
          <w:color w:val="auto"/>
          <w:sz w:val="20"/>
          <w:szCs w:val="20"/>
        </w:rPr>
      </w:pPr>
      <w:r w:rsidRPr="007744B7">
        <w:rPr>
          <w:b/>
          <w:color w:val="auto"/>
          <w:sz w:val="20"/>
          <w:szCs w:val="20"/>
        </w:rPr>
        <w:t>LEY 1474 del 2011</w:t>
      </w:r>
      <w:r>
        <w:rPr>
          <w:b/>
          <w:color w:val="auto"/>
          <w:sz w:val="20"/>
          <w:szCs w:val="20"/>
        </w:rPr>
        <w:t xml:space="preserve"> </w:t>
      </w:r>
      <w:r w:rsidRPr="007744B7">
        <w:rPr>
          <w:bCs/>
          <w:color w:val="auto"/>
          <w:sz w:val="20"/>
          <w:szCs w:val="20"/>
        </w:rPr>
        <w:t>Por la cual se dictan normas orientadas a fortalecer los mecanismos de prevención, investigación y sanción de actos de corrupción y la efectividad del control de la gestión pública.</w:t>
      </w:r>
    </w:p>
    <w:p w14:paraId="701E6264" w14:textId="5E1E257D" w:rsidR="00301559" w:rsidRPr="004B46FA" w:rsidRDefault="00301559" w:rsidP="00390D09">
      <w:pPr>
        <w:pStyle w:val="Default"/>
        <w:numPr>
          <w:ilvl w:val="0"/>
          <w:numId w:val="23"/>
        </w:numPr>
        <w:rPr>
          <w:b/>
          <w:color w:val="auto"/>
          <w:sz w:val="20"/>
          <w:szCs w:val="20"/>
        </w:rPr>
      </w:pPr>
      <w:r w:rsidRPr="004B46FA">
        <w:rPr>
          <w:b/>
          <w:color w:val="auto"/>
          <w:sz w:val="20"/>
          <w:szCs w:val="20"/>
        </w:rPr>
        <w:t xml:space="preserve">Ley 1437 </w:t>
      </w:r>
      <w:r w:rsidR="007744B7" w:rsidRPr="007744B7">
        <w:rPr>
          <w:b/>
          <w:color w:val="auto"/>
          <w:sz w:val="20"/>
          <w:szCs w:val="20"/>
        </w:rPr>
        <w:t xml:space="preserve">del </w:t>
      </w:r>
      <w:r w:rsidRPr="004B46FA">
        <w:rPr>
          <w:b/>
          <w:color w:val="auto"/>
          <w:sz w:val="20"/>
          <w:szCs w:val="20"/>
        </w:rPr>
        <w:t>2011</w:t>
      </w:r>
      <w:r w:rsidRPr="004B46FA">
        <w:rPr>
          <w:bCs/>
          <w:color w:val="auto"/>
          <w:sz w:val="20"/>
          <w:szCs w:val="20"/>
        </w:rPr>
        <w:t xml:space="preserve"> </w:t>
      </w:r>
      <w:r w:rsidR="00854C30" w:rsidRPr="004B46FA">
        <w:rPr>
          <w:bCs/>
          <w:color w:val="auto"/>
          <w:sz w:val="20"/>
          <w:szCs w:val="20"/>
        </w:rPr>
        <w:t>Por la cual se expide el Código de Procedimiento Administrativo y de lo Contencioso Administrativo.</w:t>
      </w:r>
    </w:p>
    <w:p w14:paraId="19077E51" w14:textId="77777777" w:rsidR="00390D09" w:rsidRPr="004B46FA" w:rsidRDefault="00390D09" w:rsidP="00390D09">
      <w:pPr>
        <w:pStyle w:val="Default"/>
        <w:ind w:left="360"/>
        <w:rPr>
          <w:b/>
          <w:color w:val="auto"/>
          <w:sz w:val="20"/>
          <w:szCs w:val="20"/>
        </w:rPr>
      </w:pPr>
    </w:p>
    <w:p w14:paraId="22B73852" w14:textId="45910CB1" w:rsidR="00390D09" w:rsidRDefault="00390D09" w:rsidP="00390D09">
      <w:pPr>
        <w:pStyle w:val="Default"/>
        <w:numPr>
          <w:ilvl w:val="0"/>
          <w:numId w:val="22"/>
        </w:numPr>
        <w:rPr>
          <w:b/>
          <w:color w:val="auto"/>
          <w:sz w:val="20"/>
          <w:szCs w:val="20"/>
        </w:rPr>
      </w:pPr>
      <w:r w:rsidRPr="004B46FA">
        <w:rPr>
          <w:b/>
          <w:color w:val="auto"/>
          <w:sz w:val="20"/>
          <w:szCs w:val="20"/>
        </w:rPr>
        <w:t xml:space="preserve">RIESGOS </w:t>
      </w:r>
    </w:p>
    <w:p w14:paraId="68A0CBCC" w14:textId="77777777" w:rsidR="007744B7" w:rsidRPr="004B46FA" w:rsidRDefault="007744B7" w:rsidP="007744B7">
      <w:pPr>
        <w:pStyle w:val="Default"/>
        <w:ind w:left="720"/>
        <w:rPr>
          <w:b/>
          <w:color w:val="auto"/>
          <w:sz w:val="20"/>
          <w:szCs w:val="20"/>
        </w:rPr>
      </w:pPr>
    </w:p>
    <w:p w14:paraId="336555FB" w14:textId="528C5F4C" w:rsidR="00390D09" w:rsidRPr="004B46FA" w:rsidRDefault="00854C30" w:rsidP="00854C30">
      <w:pPr>
        <w:pStyle w:val="Default"/>
        <w:numPr>
          <w:ilvl w:val="0"/>
          <w:numId w:val="23"/>
        </w:numPr>
        <w:jc w:val="both"/>
        <w:rPr>
          <w:bCs/>
          <w:color w:val="auto"/>
          <w:sz w:val="20"/>
          <w:szCs w:val="20"/>
        </w:rPr>
      </w:pPr>
      <w:r w:rsidRPr="004B46FA">
        <w:rPr>
          <w:bCs/>
          <w:color w:val="auto"/>
          <w:sz w:val="20"/>
          <w:szCs w:val="20"/>
        </w:rPr>
        <w:t>Riesgo de incurrir en actuaciones en las que el funcionario no tenga la competencia y genere nulidad en lo actuado dentro del proceso de responsabilidad fiscal.</w:t>
      </w:r>
    </w:p>
    <w:p w14:paraId="6E30BF79" w14:textId="56FBBA2B" w:rsidR="00854C30" w:rsidRPr="004B46FA" w:rsidRDefault="00854C30" w:rsidP="00854C30">
      <w:pPr>
        <w:pStyle w:val="Default"/>
        <w:numPr>
          <w:ilvl w:val="0"/>
          <w:numId w:val="23"/>
        </w:numPr>
        <w:jc w:val="both"/>
        <w:rPr>
          <w:bCs/>
          <w:color w:val="auto"/>
          <w:sz w:val="20"/>
          <w:szCs w:val="20"/>
        </w:rPr>
      </w:pPr>
      <w:r w:rsidRPr="004B46FA">
        <w:rPr>
          <w:bCs/>
          <w:color w:val="auto"/>
          <w:sz w:val="20"/>
          <w:szCs w:val="20"/>
        </w:rPr>
        <w:t>Riesgo de cometer irregularidades sustanciales dentro del desarrollo del Proceso de Responsabilidad Fiscal que afecten el debido proceso.</w:t>
      </w:r>
    </w:p>
    <w:p w14:paraId="1221D512" w14:textId="524D9DF5" w:rsidR="009B0F9B" w:rsidRPr="004B46FA" w:rsidRDefault="009B0F9B" w:rsidP="00854C30">
      <w:pPr>
        <w:pStyle w:val="Default"/>
        <w:numPr>
          <w:ilvl w:val="0"/>
          <w:numId w:val="23"/>
        </w:numPr>
        <w:jc w:val="both"/>
        <w:rPr>
          <w:bCs/>
          <w:color w:val="auto"/>
          <w:sz w:val="20"/>
          <w:szCs w:val="20"/>
        </w:rPr>
      </w:pPr>
      <w:r w:rsidRPr="004B46FA">
        <w:rPr>
          <w:bCs/>
          <w:color w:val="auto"/>
          <w:sz w:val="20"/>
          <w:szCs w:val="20"/>
        </w:rPr>
        <w:t>Riesgo de ineficacia e ineficiencia en la gestión del proceso de Responsabilidad Fiscal, ocasionando el no resarcimiento de los daños ocasionados al patrimonio público, además de la falta de credibilidad en el control fiscal.</w:t>
      </w:r>
    </w:p>
    <w:p w14:paraId="12C9B383" w14:textId="24B76145" w:rsidR="009B0F9B" w:rsidRPr="004B46FA" w:rsidRDefault="009B0F9B" w:rsidP="00854C30">
      <w:pPr>
        <w:pStyle w:val="Default"/>
        <w:numPr>
          <w:ilvl w:val="0"/>
          <w:numId w:val="23"/>
        </w:numPr>
        <w:jc w:val="both"/>
        <w:rPr>
          <w:bCs/>
          <w:color w:val="auto"/>
          <w:sz w:val="20"/>
          <w:szCs w:val="20"/>
        </w:rPr>
      </w:pPr>
      <w:r w:rsidRPr="004B46FA">
        <w:rPr>
          <w:bCs/>
          <w:color w:val="auto"/>
          <w:sz w:val="20"/>
          <w:szCs w:val="20"/>
        </w:rPr>
        <w:t xml:space="preserve">Riesgo de preclusión del periodo probatorio y posible </w:t>
      </w:r>
      <w:proofErr w:type="spellStart"/>
      <w:r w:rsidRPr="004B46FA">
        <w:rPr>
          <w:bCs/>
          <w:color w:val="auto"/>
          <w:sz w:val="20"/>
          <w:szCs w:val="20"/>
        </w:rPr>
        <w:t>perdida</w:t>
      </w:r>
      <w:proofErr w:type="spellEnd"/>
      <w:r w:rsidRPr="004B46FA">
        <w:rPr>
          <w:bCs/>
          <w:color w:val="auto"/>
          <w:sz w:val="20"/>
          <w:szCs w:val="20"/>
        </w:rPr>
        <w:t xml:space="preserve"> de competencia, que afecta la eventual recuperación de los recursos públicos, además de la falta de credibilidad en el control fiscal.</w:t>
      </w:r>
    </w:p>
    <w:p w14:paraId="67216A5C" w14:textId="07FA4615" w:rsidR="00DD06C1" w:rsidRPr="004B46FA" w:rsidRDefault="00DD06C1" w:rsidP="00390D09">
      <w:pPr>
        <w:pStyle w:val="Default"/>
        <w:rPr>
          <w:b/>
          <w:color w:val="auto"/>
          <w:sz w:val="20"/>
          <w:szCs w:val="20"/>
        </w:rPr>
      </w:pPr>
    </w:p>
    <w:p w14:paraId="22240CB1" w14:textId="1789D7CB" w:rsidR="00390D09" w:rsidRPr="004B46FA" w:rsidRDefault="00390D09" w:rsidP="00DD06C1">
      <w:pPr>
        <w:pStyle w:val="Default"/>
        <w:numPr>
          <w:ilvl w:val="0"/>
          <w:numId w:val="22"/>
        </w:numPr>
        <w:rPr>
          <w:b/>
          <w:sz w:val="20"/>
          <w:szCs w:val="20"/>
        </w:rPr>
      </w:pPr>
      <w:r w:rsidRPr="004B46FA">
        <w:rPr>
          <w:b/>
          <w:bCs/>
          <w:sz w:val="20"/>
          <w:szCs w:val="20"/>
        </w:rPr>
        <w:t>PUNTO DE CONTROL</w:t>
      </w:r>
    </w:p>
    <w:p w14:paraId="5C07B7CB" w14:textId="77777777" w:rsidR="00390D09" w:rsidRPr="004B46FA" w:rsidRDefault="00390D09" w:rsidP="00390D09">
      <w:pPr>
        <w:pStyle w:val="Default"/>
        <w:ind w:left="644"/>
        <w:rPr>
          <w:b/>
          <w:sz w:val="20"/>
          <w:szCs w:val="20"/>
        </w:rPr>
      </w:pPr>
    </w:p>
    <w:p w14:paraId="2F22CA41" w14:textId="7CE339C2" w:rsidR="00390D09" w:rsidRPr="004B46FA" w:rsidRDefault="00F87013" w:rsidP="00390D09">
      <w:pPr>
        <w:pStyle w:val="Default"/>
        <w:numPr>
          <w:ilvl w:val="0"/>
          <w:numId w:val="7"/>
        </w:numPr>
        <w:ind w:left="567" w:hanging="283"/>
        <w:rPr>
          <w:sz w:val="20"/>
          <w:szCs w:val="20"/>
        </w:rPr>
      </w:pPr>
      <w:r w:rsidRPr="004B46FA">
        <w:rPr>
          <w:sz w:val="20"/>
          <w:szCs w:val="20"/>
        </w:rPr>
        <w:t>Recepción</w:t>
      </w:r>
      <w:r w:rsidR="005D031C" w:rsidRPr="004B46FA">
        <w:rPr>
          <w:sz w:val="20"/>
          <w:szCs w:val="20"/>
        </w:rPr>
        <w:t xml:space="preserve"> de hallazgo o denuncia </w:t>
      </w:r>
    </w:p>
    <w:p w14:paraId="64B5DB7B" w14:textId="0FF4003D" w:rsidR="00390D09" w:rsidRPr="004B46FA" w:rsidRDefault="00F87013" w:rsidP="00390D09">
      <w:pPr>
        <w:pStyle w:val="Default"/>
        <w:numPr>
          <w:ilvl w:val="0"/>
          <w:numId w:val="7"/>
        </w:numPr>
        <w:ind w:left="567" w:hanging="283"/>
        <w:rPr>
          <w:sz w:val="20"/>
          <w:szCs w:val="20"/>
        </w:rPr>
      </w:pPr>
      <w:r w:rsidRPr="004B46FA">
        <w:rPr>
          <w:sz w:val="20"/>
          <w:szCs w:val="20"/>
        </w:rPr>
        <w:t>Indagación preliminar</w:t>
      </w:r>
    </w:p>
    <w:p w14:paraId="72155FAE" w14:textId="79865D48" w:rsidR="00F87013" w:rsidRPr="004B46FA" w:rsidRDefault="00F87013" w:rsidP="00390D09">
      <w:pPr>
        <w:pStyle w:val="Default"/>
        <w:numPr>
          <w:ilvl w:val="0"/>
          <w:numId w:val="7"/>
        </w:numPr>
        <w:ind w:left="567" w:hanging="283"/>
        <w:rPr>
          <w:sz w:val="20"/>
          <w:szCs w:val="20"/>
        </w:rPr>
      </w:pPr>
      <w:r w:rsidRPr="004B46FA">
        <w:rPr>
          <w:sz w:val="20"/>
          <w:szCs w:val="20"/>
        </w:rPr>
        <w:t>Auto de apertura o Auto de archivo</w:t>
      </w:r>
    </w:p>
    <w:p w14:paraId="5A83FA88" w14:textId="7FA7EF8A" w:rsidR="00F87013" w:rsidRPr="004B46FA" w:rsidRDefault="00F87013" w:rsidP="00390D09">
      <w:pPr>
        <w:pStyle w:val="Default"/>
        <w:numPr>
          <w:ilvl w:val="0"/>
          <w:numId w:val="7"/>
        </w:numPr>
        <w:ind w:left="567" w:hanging="283"/>
        <w:rPr>
          <w:sz w:val="20"/>
          <w:szCs w:val="20"/>
        </w:rPr>
      </w:pPr>
      <w:r w:rsidRPr="004B46FA">
        <w:rPr>
          <w:sz w:val="20"/>
          <w:szCs w:val="20"/>
        </w:rPr>
        <w:t>Versión libre y espontanea</w:t>
      </w:r>
    </w:p>
    <w:p w14:paraId="639D7EC9" w14:textId="463ED912" w:rsidR="00F87013" w:rsidRPr="004B46FA" w:rsidRDefault="00F87013" w:rsidP="00390D09">
      <w:pPr>
        <w:pStyle w:val="Default"/>
        <w:numPr>
          <w:ilvl w:val="0"/>
          <w:numId w:val="7"/>
        </w:numPr>
        <w:ind w:left="567" w:hanging="283"/>
        <w:rPr>
          <w:sz w:val="20"/>
          <w:szCs w:val="20"/>
        </w:rPr>
      </w:pPr>
      <w:r w:rsidRPr="004B46FA">
        <w:rPr>
          <w:sz w:val="20"/>
          <w:szCs w:val="20"/>
        </w:rPr>
        <w:t xml:space="preserve">Información del garante </w:t>
      </w:r>
    </w:p>
    <w:p w14:paraId="741A6C77" w14:textId="09BA57F4" w:rsidR="00F87013" w:rsidRPr="004B46FA" w:rsidRDefault="00F87013" w:rsidP="00390D09">
      <w:pPr>
        <w:pStyle w:val="Default"/>
        <w:numPr>
          <w:ilvl w:val="0"/>
          <w:numId w:val="7"/>
        </w:numPr>
        <w:ind w:left="567" w:hanging="283"/>
        <w:rPr>
          <w:sz w:val="20"/>
          <w:szCs w:val="20"/>
        </w:rPr>
      </w:pPr>
      <w:r w:rsidRPr="004B46FA">
        <w:rPr>
          <w:sz w:val="20"/>
          <w:szCs w:val="20"/>
        </w:rPr>
        <w:t xml:space="preserve">Auto de Archivo o auto de imputación </w:t>
      </w:r>
    </w:p>
    <w:p w14:paraId="4CCCD3A7" w14:textId="195B1EE9" w:rsidR="00F87013" w:rsidRPr="004B46FA" w:rsidRDefault="00F87013" w:rsidP="00390D09">
      <w:pPr>
        <w:pStyle w:val="Default"/>
        <w:numPr>
          <w:ilvl w:val="0"/>
          <w:numId w:val="7"/>
        </w:numPr>
        <w:ind w:left="567" w:hanging="283"/>
        <w:rPr>
          <w:sz w:val="20"/>
          <w:szCs w:val="20"/>
        </w:rPr>
      </w:pPr>
      <w:r w:rsidRPr="004B46FA">
        <w:rPr>
          <w:sz w:val="20"/>
          <w:szCs w:val="20"/>
        </w:rPr>
        <w:t xml:space="preserve">Notificación de traslado o practica de pruebas </w:t>
      </w:r>
    </w:p>
    <w:p w14:paraId="57BD834C" w14:textId="60BBEA63" w:rsidR="00F87013" w:rsidRPr="004B46FA" w:rsidRDefault="00F87013" w:rsidP="00390D09">
      <w:pPr>
        <w:pStyle w:val="Default"/>
        <w:numPr>
          <w:ilvl w:val="0"/>
          <w:numId w:val="7"/>
        </w:numPr>
        <w:ind w:left="567" w:hanging="283"/>
        <w:rPr>
          <w:sz w:val="20"/>
          <w:szCs w:val="20"/>
        </w:rPr>
      </w:pPr>
      <w:r w:rsidRPr="004B46FA">
        <w:rPr>
          <w:sz w:val="20"/>
          <w:szCs w:val="20"/>
        </w:rPr>
        <w:t>Fallo con o sin responsabilidad fiscal</w:t>
      </w:r>
    </w:p>
    <w:p w14:paraId="241BBC12" w14:textId="20EEF71C" w:rsidR="00F87013" w:rsidRPr="004B46FA" w:rsidRDefault="00F87013" w:rsidP="00390D09">
      <w:pPr>
        <w:pStyle w:val="Default"/>
        <w:numPr>
          <w:ilvl w:val="0"/>
          <w:numId w:val="7"/>
        </w:numPr>
        <w:ind w:left="567" w:hanging="283"/>
        <w:rPr>
          <w:sz w:val="20"/>
          <w:szCs w:val="20"/>
        </w:rPr>
      </w:pPr>
      <w:r w:rsidRPr="004B46FA">
        <w:rPr>
          <w:sz w:val="20"/>
          <w:szCs w:val="20"/>
        </w:rPr>
        <w:t xml:space="preserve">Ejecutoriedad del fallo </w:t>
      </w:r>
    </w:p>
    <w:p w14:paraId="0A8AB6E8" w14:textId="0E50AE71" w:rsidR="00F87013" w:rsidRDefault="00F87013" w:rsidP="00390D09">
      <w:pPr>
        <w:pStyle w:val="Default"/>
        <w:numPr>
          <w:ilvl w:val="0"/>
          <w:numId w:val="7"/>
        </w:numPr>
        <w:ind w:left="567" w:hanging="283"/>
        <w:rPr>
          <w:sz w:val="20"/>
          <w:szCs w:val="20"/>
        </w:rPr>
      </w:pPr>
      <w:r w:rsidRPr="004B46FA">
        <w:rPr>
          <w:sz w:val="20"/>
          <w:szCs w:val="20"/>
        </w:rPr>
        <w:t xml:space="preserve">Decisión de los recursos </w:t>
      </w:r>
    </w:p>
    <w:p w14:paraId="4840E963" w14:textId="749E54AC" w:rsidR="000234A3" w:rsidRDefault="000234A3" w:rsidP="00390D09">
      <w:pPr>
        <w:pStyle w:val="Default"/>
        <w:numPr>
          <w:ilvl w:val="0"/>
          <w:numId w:val="7"/>
        </w:numPr>
        <w:ind w:left="567" w:hanging="283"/>
        <w:rPr>
          <w:sz w:val="20"/>
          <w:szCs w:val="20"/>
        </w:rPr>
      </w:pPr>
      <w:r w:rsidRPr="000234A3">
        <w:rPr>
          <w:sz w:val="20"/>
          <w:szCs w:val="20"/>
        </w:rPr>
        <w:t>Tramite Segunda Instancia</w:t>
      </w:r>
    </w:p>
    <w:p w14:paraId="79233361" w14:textId="5325C8F6" w:rsidR="000234A3" w:rsidRPr="004B46FA" w:rsidRDefault="000234A3" w:rsidP="00390D09">
      <w:pPr>
        <w:pStyle w:val="Default"/>
        <w:numPr>
          <w:ilvl w:val="0"/>
          <w:numId w:val="7"/>
        </w:numPr>
        <w:ind w:left="567" w:hanging="283"/>
        <w:rPr>
          <w:sz w:val="20"/>
          <w:szCs w:val="20"/>
        </w:rPr>
      </w:pPr>
      <w:r w:rsidRPr="000234A3">
        <w:rPr>
          <w:sz w:val="20"/>
          <w:szCs w:val="20"/>
        </w:rPr>
        <w:t>Grado de Consulta</w:t>
      </w:r>
    </w:p>
    <w:p w14:paraId="2FB1DC8B" w14:textId="77777777" w:rsidR="00390D09" w:rsidRDefault="00390D09" w:rsidP="00390D09">
      <w:pPr>
        <w:pStyle w:val="Default"/>
        <w:rPr>
          <w:b/>
          <w:sz w:val="20"/>
          <w:szCs w:val="20"/>
        </w:rPr>
      </w:pPr>
    </w:p>
    <w:p w14:paraId="09949527" w14:textId="77777777" w:rsidR="00971B69" w:rsidRDefault="00971B69" w:rsidP="00390D09">
      <w:pPr>
        <w:pStyle w:val="Default"/>
        <w:rPr>
          <w:b/>
          <w:sz w:val="20"/>
          <w:szCs w:val="20"/>
        </w:rPr>
      </w:pPr>
    </w:p>
    <w:p w14:paraId="156199C7" w14:textId="77777777" w:rsidR="00971B69" w:rsidRPr="004B46FA" w:rsidRDefault="00971B69" w:rsidP="00390D09">
      <w:pPr>
        <w:pStyle w:val="Default"/>
        <w:rPr>
          <w:b/>
          <w:sz w:val="20"/>
          <w:szCs w:val="20"/>
        </w:rPr>
      </w:pPr>
    </w:p>
    <w:p w14:paraId="6F3A033C" w14:textId="58A3484E" w:rsidR="00390D09" w:rsidRPr="004B46FA" w:rsidRDefault="00DD06C1" w:rsidP="00390D09">
      <w:pPr>
        <w:pStyle w:val="Default"/>
        <w:numPr>
          <w:ilvl w:val="0"/>
          <w:numId w:val="22"/>
        </w:numPr>
        <w:rPr>
          <w:b/>
          <w:color w:val="auto"/>
          <w:sz w:val="20"/>
          <w:szCs w:val="20"/>
        </w:rPr>
      </w:pPr>
      <w:r w:rsidRPr="004B46FA">
        <w:rPr>
          <w:b/>
          <w:color w:val="auto"/>
          <w:sz w:val="20"/>
          <w:szCs w:val="20"/>
        </w:rPr>
        <w:t xml:space="preserve">LISTA DE </w:t>
      </w:r>
      <w:proofErr w:type="spellStart"/>
      <w:r w:rsidRPr="004B46FA">
        <w:rPr>
          <w:b/>
          <w:color w:val="auto"/>
          <w:sz w:val="20"/>
          <w:szCs w:val="20"/>
        </w:rPr>
        <w:t>DISTRIBUCION</w:t>
      </w:r>
      <w:proofErr w:type="spellEnd"/>
      <w:r w:rsidRPr="004B46FA">
        <w:rPr>
          <w:b/>
          <w:color w:val="auto"/>
          <w:sz w:val="20"/>
          <w:szCs w:val="20"/>
        </w:rPr>
        <w:t xml:space="preserve"> </w:t>
      </w:r>
    </w:p>
    <w:p w14:paraId="3E56CE8A" w14:textId="233E5429" w:rsidR="00390D09" w:rsidRPr="004B46FA" w:rsidRDefault="00390D09" w:rsidP="00067ADA">
      <w:pPr>
        <w:pStyle w:val="Default"/>
        <w:rPr>
          <w:b/>
          <w:color w:val="auto"/>
          <w:sz w:val="20"/>
          <w:szCs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9"/>
        <w:gridCol w:w="2409"/>
        <w:gridCol w:w="2835"/>
      </w:tblGrid>
      <w:tr w:rsidR="00390D09" w:rsidRPr="004B46FA" w14:paraId="48E999CE" w14:textId="77777777" w:rsidTr="00352158">
        <w:trPr>
          <w:trHeight w:val="401"/>
          <w:jc w:val="center"/>
        </w:trPr>
        <w:tc>
          <w:tcPr>
            <w:tcW w:w="4679" w:type="dxa"/>
            <w:shd w:val="pct12" w:color="auto" w:fill="FFFFFF"/>
            <w:vAlign w:val="center"/>
          </w:tcPr>
          <w:p w14:paraId="46CC17AE" w14:textId="77777777" w:rsidR="00390D09" w:rsidRPr="004B46FA" w:rsidRDefault="00390D09" w:rsidP="00DC51EB">
            <w:pPr>
              <w:pStyle w:val="Ttulo9"/>
              <w:spacing w:before="0" w:after="0"/>
              <w:jc w:val="center"/>
              <w:rPr>
                <w:rFonts w:ascii="Arial" w:hAnsi="Arial" w:cs="Arial"/>
                <w:b/>
                <w:sz w:val="20"/>
                <w:szCs w:val="20"/>
              </w:rPr>
            </w:pPr>
            <w:r w:rsidRPr="004B46FA">
              <w:rPr>
                <w:rFonts w:ascii="Arial" w:hAnsi="Arial" w:cs="Arial"/>
                <w:b/>
                <w:sz w:val="20"/>
                <w:szCs w:val="20"/>
              </w:rPr>
              <w:t>NOMBRE/CARGO</w:t>
            </w:r>
          </w:p>
        </w:tc>
        <w:tc>
          <w:tcPr>
            <w:tcW w:w="2409" w:type="dxa"/>
            <w:shd w:val="pct12" w:color="auto" w:fill="FFFFFF"/>
            <w:vAlign w:val="center"/>
          </w:tcPr>
          <w:p w14:paraId="1EB54F18" w14:textId="77777777" w:rsidR="00390D09" w:rsidRPr="004B46FA" w:rsidRDefault="00390D09" w:rsidP="00DC51EB">
            <w:pPr>
              <w:pStyle w:val="Ttulo9"/>
              <w:spacing w:before="0" w:after="0"/>
              <w:jc w:val="center"/>
              <w:rPr>
                <w:rFonts w:ascii="Arial" w:hAnsi="Arial" w:cs="Arial"/>
                <w:b/>
                <w:sz w:val="20"/>
                <w:szCs w:val="20"/>
              </w:rPr>
            </w:pPr>
            <w:r w:rsidRPr="004B46FA">
              <w:rPr>
                <w:rFonts w:ascii="Arial" w:hAnsi="Arial" w:cs="Arial"/>
                <w:b/>
                <w:sz w:val="20"/>
                <w:szCs w:val="20"/>
              </w:rPr>
              <w:t>FECHA</w:t>
            </w:r>
          </w:p>
        </w:tc>
        <w:tc>
          <w:tcPr>
            <w:tcW w:w="2835" w:type="dxa"/>
            <w:shd w:val="pct12" w:color="auto" w:fill="FFFFFF"/>
            <w:vAlign w:val="center"/>
          </w:tcPr>
          <w:p w14:paraId="2CA8203D" w14:textId="77777777" w:rsidR="00390D09" w:rsidRPr="004B46FA" w:rsidRDefault="00390D09" w:rsidP="00DC51EB">
            <w:pPr>
              <w:pStyle w:val="Ttulo9"/>
              <w:spacing w:before="0" w:after="0"/>
              <w:jc w:val="center"/>
              <w:rPr>
                <w:rFonts w:ascii="Arial" w:hAnsi="Arial" w:cs="Arial"/>
                <w:b/>
                <w:sz w:val="20"/>
                <w:szCs w:val="20"/>
              </w:rPr>
            </w:pPr>
            <w:r w:rsidRPr="004B46FA">
              <w:rPr>
                <w:rFonts w:ascii="Arial" w:hAnsi="Arial" w:cs="Arial"/>
                <w:b/>
                <w:sz w:val="20"/>
                <w:szCs w:val="20"/>
              </w:rPr>
              <w:t xml:space="preserve">MEDIO DE </w:t>
            </w:r>
            <w:proofErr w:type="spellStart"/>
            <w:r w:rsidRPr="004B46FA">
              <w:rPr>
                <w:rFonts w:ascii="Arial" w:hAnsi="Arial" w:cs="Arial"/>
                <w:b/>
                <w:sz w:val="20"/>
                <w:szCs w:val="20"/>
              </w:rPr>
              <w:t>ENVIO</w:t>
            </w:r>
            <w:proofErr w:type="spellEnd"/>
          </w:p>
        </w:tc>
      </w:tr>
      <w:tr w:rsidR="00390D09" w:rsidRPr="004B46FA" w14:paraId="72713008" w14:textId="77777777" w:rsidTr="00352158">
        <w:trPr>
          <w:trHeight w:val="413"/>
          <w:jc w:val="center"/>
        </w:trPr>
        <w:tc>
          <w:tcPr>
            <w:tcW w:w="4679" w:type="dxa"/>
          </w:tcPr>
          <w:p w14:paraId="44BE3EEA" w14:textId="024E2C39" w:rsidR="00390D09" w:rsidRPr="004B46FA" w:rsidRDefault="00390D09" w:rsidP="00DC51EB">
            <w:pPr>
              <w:spacing w:before="60" w:after="60"/>
              <w:jc w:val="center"/>
              <w:rPr>
                <w:rFonts w:ascii="Arial" w:hAnsi="Arial" w:cs="Arial"/>
                <w:iCs/>
              </w:rPr>
            </w:pPr>
            <w:r w:rsidRPr="004B46FA">
              <w:rPr>
                <w:rFonts w:ascii="Arial" w:hAnsi="Arial" w:cs="Arial"/>
                <w:iCs/>
              </w:rPr>
              <w:t xml:space="preserve">Nivel Directivo de la </w:t>
            </w:r>
            <w:proofErr w:type="spellStart"/>
            <w:r w:rsidRPr="004B46FA">
              <w:rPr>
                <w:rFonts w:ascii="Arial" w:hAnsi="Arial" w:cs="Arial"/>
                <w:iCs/>
              </w:rPr>
              <w:t>CMG</w:t>
            </w:r>
            <w:proofErr w:type="spellEnd"/>
            <w:r w:rsidRPr="004B46FA">
              <w:rPr>
                <w:rFonts w:ascii="Arial" w:hAnsi="Arial" w:cs="Arial"/>
                <w:iCs/>
              </w:rPr>
              <w:t xml:space="preserve"> </w:t>
            </w:r>
            <w:r w:rsidR="00352158" w:rsidRPr="004B46FA">
              <w:rPr>
                <w:rFonts w:ascii="Arial" w:hAnsi="Arial" w:cs="Arial"/>
                <w:iCs/>
              </w:rPr>
              <w:t>(Contralora)</w:t>
            </w:r>
          </w:p>
        </w:tc>
        <w:tc>
          <w:tcPr>
            <w:tcW w:w="2409" w:type="dxa"/>
          </w:tcPr>
          <w:p w14:paraId="518070FF" w14:textId="524E490E" w:rsidR="00390D09" w:rsidRPr="004B46FA" w:rsidRDefault="00F87013" w:rsidP="00DC51EB">
            <w:pPr>
              <w:spacing w:before="60" w:after="60"/>
              <w:jc w:val="center"/>
              <w:rPr>
                <w:rFonts w:ascii="Arial" w:hAnsi="Arial" w:cs="Arial"/>
                <w:iCs/>
              </w:rPr>
            </w:pPr>
            <w:r w:rsidRPr="004B46FA">
              <w:rPr>
                <w:rFonts w:ascii="Arial" w:hAnsi="Arial" w:cs="Arial"/>
                <w:iCs/>
              </w:rPr>
              <w:t>15</w:t>
            </w:r>
            <w:r w:rsidR="00390D09" w:rsidRPr="004B46FA">
              <w:rPr>
                <w:rFonts w:ascii="Arial" w:hAnsi="Arial" w:cs="Arial"/>
                <w:iCs/>
              </w:rPr>
              <w:t>/1</w:t>
            </w:r>
            <w:r w:rsidRPr="004B46FA">
              <w:rPr>
                <w:rFonts w:ascii="Arial" w:hAnsi="Arial" w:cs="Arial"/>
                <w:iCs/>
              </w:rPr>
              <w:t>1</w:t>
            </w:r>
            <w:r w:rsidR="00390D09" w:rsidRPr="004B46FA">
              <w:rPr>
                <w:rFonts w:ascii="Arial" w:hAnsi="Arial" w:cs="Arial"/>
                <w:iCs/>
              </w:rPr>
              <w:t>/2022</w:t>
            </w:r>
          </w:p>
        </w:tc>
        <w:tc>
          <w:tcPr>
            <w:tcW w:w="2835" w:type="dxa"/>
          </w:tcPr>
          <w:p w14:paraId="477BC63F" w14:textId="77777777" w:rsidR="00390D09" w:rsidRPr="004B46FA" w:rsidRDefault="00390D09" w:rsidP="00DC51EB">
            <w:pPr>
              <w:spacing w:before="60" w:after="60"/>
              <w:jc w:val="center"/>
              <w:rPr>
                <w:rFonts w:ascii="Arial" w:hAnsi="Arial" w:cs="Arial"/>
                <w:iCs/>
              </w:rPr>
            </w:pPr>
            <w:r w:rsidRPr="004B46FA">
              <w:rPr>
                <w:rFonts w:ascii="Arial" w:hAnsi="Arial" w:cs="Arial"/>
                <w:iCs/>
              </w:rPr>
              <w:t>Correo electrónico Institucional</w:t>
            </w:r>
          </w:p>
        </w:tc>
      </w:tr>
      <w:tr w:rsidR="00390D09" w:rsidRPr="004B46FA" w14:paraId="5C849165" w14:textId="77777777" w:rsidTr="00352158">
        <w:trPr>
          <w:trHeight w:val="413"/>
          <w:jc w:val="center"/>
        </w:trPr>
        <w:tc>
          <w:tcPr>
            <w:tcW w:w="4679" w:type="dxa"/>
          </w:tcPr>
          <w:p w14:paraId="7B4C983E" w14:textId="77777777" w:rsidR="00390D09" w:rsidRPr="004B46FA" w:rsidRDefault="00390D09" w:rsidP="00DC51EB">
            <w:pPr>
              <w:spacing w:before="60" w:after="60"/>
              <w:jc w:val="center"/>
              <w:rPr>
                <w:rFonts w:ascii="Arial" w:hAnsi="Arial" w:cs="Arial"/>
                <w:iCs/>
              </w:rPr>
            </w:pPr>
            <w:r w:rsidRPr="004B46FA">
              <w:rPr>
                <w:rFonts w:ascii="Arial" w:hAnsi="Arial" w:cs="Arial"/>
                <w:iCs/>
              </w:rPr>
              <w:t xml:space="preserve">Asesor de Despacho </w:t>
            </w:r>
          </w:p>
        </w:tc>
        <w:tc>
          <w:tcPr>
            <w:tcW w:w="2409" w:type="dxa"/>
          </w:tcPr>
          <w:p w14:paraId="44796DBF" w14:textId="01EA3963" w:rsidR="00390D09" w:rsidRPr="004B46FA" w:rsidRDefault="00F87013" w:rsidP="00DC51EB">
            <w:pPr>
              <w:spacing w:before="60" w:after="60"/>
              <w:jc w:val="center"/>
              <w:rPr>
                <w:rFonts w:ascii="Arial" w:hAnsi="Arial" w:cs="Arial"/>
                <w:iCs/>
              </w:rPr>
            </w:pPr>
            <w:r w:rsidRPr="004B46FA">
              <w:rPr>
                <w:rFonts w:ascii="Arial" w:hAnsi="Arial" w:cs="Arial"/>
                <w:iCs/>
              </w:rPr>
              <w:t>15</w:t>
            </w:r>
            <w:r w:rsidR="00390D09" w:rsidRPr="004B46FA">
              <w:rPr>
                <w:rFonts w:ascii="Arial" w:hAnsi="Arial" w:cs="Arial"/>
                <w:iCs/>
              </w:rPr>
              <w:t>/1</w:t>
            </w:r>
            <w:r w:rsidRPr="004B46FA">
              <w:rPr>
                <w:rFonts w:ascii="Arial" w:hAnsi="Arial" w:cs="Arial"/>
                <w:iCs/>
              </w:rPr>
              <w:t>1</w:t>
            </w:r>
            <w:r w:rsidR="00390D09" w:rsidRPr="004B46FA">
              <w:rPr>
                <w:rFonts w:ascii="Arial" w:hAnsi="Arial" w:cs="Arial"/>
                <w:iCs/>
              </w:rPr>
              <w:t>/2022</w:t>
            </w:r>
          </w:p>
        </w:tc>
        <w:tc>
          <w:tcPr>
            <w:tcW w:w="2835" w:type="dxa"/>
          </w:tcPr>
          <w:p w14:paraId="01740F88" w14:textId="77777777" w:rsidR="00390D09" w:rsidRPr="004B46FA" w:rsidRDefault="00390D09" w:rsidP="00DC51EB">
            <w:pPr>
              <w:spacing w:before="60" w:after="60"/>
              <w:jc w:val="center"/>
              <w:rPr>
                <w:rFonts w:ascii="Arial" w:hAnsi="Arial" w:cs="Arial"/>
                <w:iCs/>
              </w:rPr>
            </w:pPr>
            <w:r w:rsidRPr="004B46FA">
              <w:rPr>
                <w:rFonts w:ascii="Arial" w:hAnsi="Arial" w:cs="Arial"/>
                <w:iCs/>
              </w:rPr>
              <w:t>Correo electrónico Institucional</w:t>
            </w:r>
          </w:p>
        </w:tc>
      </w:tr>
    </w:tbl>
    <w:p w14:paraId="261316D0" w14:textId="455EF431" w:rsidR="004B46FA" w:rsidRDefault="004B46FA" w:rsidP="00A05D37">
      <w:pPr>
        <w:contextualSpacing/>
        <w:rPr>
          <w:rFonts w:ascii="Arial" w:hAnsi="Arial" w:cs="Arial"/>
          <w:b/>
          <w:lang w:eastAsia="es-CO"/>
        </w:rPr>
      </w:pPr>
    </w:p>
    <w:p w14:paraId="256EEDC6" w14:textId="77777777" w:rsidR="009A5116" w:rsidRDefault="009A5116" w:rsidP="00A05D37">
      <w:pPr>
        <w:contextualSpacing/>
        <w:rPr>
          <w:rFonts w:ascii="Arial" w:hAnsi="Arial" w:cs="Arial"/>
          <w:b/>
          <w:lang w:eastAsia="es-CO"/>
        </w:rPr>
      </w:pPr>
    </w:p>
    <w:p w14:paraId="60303981" w14:textId="77777777" w:rsidR="009A5116" w:rsidRDefault="009A5116" w:rsidP="00A05D37">
      <w:pPr>
        <w:contextualSpacing/>
        <w:rPr>
          <w:rFonts w:ascii="Arial" w:hAnsi="Arial" w:cs="Arial"/>
          <w:b/>
          <w:lang w:eastAsia="es-CO"/>
        </w:rPr>
      </w:pPr>
    </w:p>
    <w:p w14:paraId="63E33EF5" w14:textId="77777777" w:rsidR="009A5116" w:rsidRDefault="009A5116" w:rsidP="00A05D37">
      <w:pPr>
        <w:contextualSpacing/>
        <w:rPr>
          <w:rFonts w:ascii="Arial" w:hAnsi="Arial" w:cs="Arial"/>
          <w:b/>
          <w:lang w:eastAsia="es-CO"/>
        </w:rPr>
      </w:pPr>
    </w:p>
    <w:p w14:paraId="4E1BD2FB" w14:textId="77777777" w:rsidR="009A5116" w:rsidRDefault="009A5116" w:rsidP="00A05D37">
      <w:pPr>
        <w:contextualSpacing/>
        <w:rPr>
          <w:rFonts w:ascii="Arial" w:hAnsi="Arial" w:cs="Arial"/>
          <w:b/>
          <w:lang w:eastAsia="es-CO"/>
        </w:rPr>
      </w:pPr>
    </w:p>
    <w:p w14:paraId="08673867" w14:textId="77777777" w:rsidR="009A5116" w:rsidRDefault="009A5116" w:rsidP="00A05D37">
      <w:pPr>
        <w:contextualSpacing/>
        <w:rPr>
          <w:rFonts w:ascii="Arial" w:hAnsi="Arial" w:cs="Arial"/>
          <w:b/>
          <w:lang w:eastAsia="es-CO"/>
        </w:rPr>
      </w:pPr>
    </w:p>
    <w:p w14:paraId="38E19D54" w14:textId="77777777" w:rsidR="009A5116" w:rsidRDefault="009A5116" w:rsidP="00A05D37">
      <w:pPr>
        <w:contextualSpacing/>
        <w:rPr>
          <w:rFonts w:ascii="Arial" w:hAnsi="Arial" w:cs="Arial"/>
          <w:b/>
          <w:lang w:eastAsia="es-CO"/>
        </w:rPr>
      </w:pPr>
    </w:p>
    <w:p w14:paraId="7DA54E2F" w14:textId="77777777" w:rsidR="0076338E" w:rsidRPr="004B46FA" w:rsidRDefault="0076338E" w:rsidP="00DD06C1">
      <w:pPr>
        <w:numPr>
          <w:ilvl w:val="0"/>
          <w:numId w:val="22"/>
        </w:numPr>
        <w:spacing w:after="200" w:line="276" w:lineRule="auto"/>
        <w:ind w:left="426" w:hanging="426"/>
        <w:contextualSpacing/>
        <w:rPr>
          <w:rFonts w:ascii="Arial" w:hAnsi="Arial" w:cs="Arial"/>
          <w:b/>
          <w:lang w:eastAsia="es-CO"/>
        </w:rPr>
      </w:pPr>
      <w:r w:rsidRPr="004B46FA">
        <w:rPr>
          <w:rFonts w:ascii="Arial" w:hAnsi="Arial" w:cs="Arial"/>
          <w:b/>
          <w:lang w:eastAsia="es-CO"/>
        </w:rPr>
        <w:lastRenderedPageBreak/>
        <w:t>HISTORIAL DE REVISIONES</w:t>
      </w:r>
    </w:p>
    <w:p w14:paraId="49B55417" w14:textId="77777777" w:rsidR="0076338E" w:rsidRPr="004B46FA" w:rsidRDefault="0076338E" w:rsidP="0076338E">
      <w:pPr>
        <w:ind w:left="720"/>
        <w:contextualSpacing/>
        <w:rPr>
          <w:rFonts w:ascii="Arial" w:hAnsi="Arial" w:cs="Arial"/>
          <w:b/>
          <w:lang w:eastAsia="es-CO"/>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4998"/>
        <w:gridCol w:w="3118"/>
      </w:tblGrid>
      <w:tr w:rsidR="00DD06C1" w:rsidRPr="004B46FA" w14:paraId="32755D42" w14:textId="77777777" w:rsidTr="00352158">
        <w:trPr>
          <w:jc w:val="center"/>
        </w:trPr>
        <w:tc>
          <w:tcPr>
            <w:tcW w:w="1807" w:type="dxa"/>
            <w:shd w:val="clear" w:color="auto" w:fill="D9D9D9" w:themeFill="background1" w:themeFillShade="D9"/>
            <w:vAlign w:val="center"/>
          </w:tcPr>
          <w:p w14:paraId="2BA2BE88" w14:textId="77777777" w:rsidR="00DD06C1" w:rsidRPr="004B46FA" w:rsidRDefault="00DD06C1" w:rsidP="00DC51EB">
            <w:pPr>
              <w:jc w:val="center"/>
              <w:rPr>
                <w:rFonts w:ascii="Arial" w:hAnsi="Arial" w:cs="Arial"/>
                <w:b/>
                <w:lang w:eastAsia="es-CO"/>
              </w:rPr>
            </w:pPr>
            <w:r w:rsidRPr="004B46FA">
              <w:rPr>
                <w:rFonts w:ascii="Arial" w:hAnsi="Arial" w:cs="Arial"/>
                <w:b/>
                <w:lang w:eastAsia="es-CO"/>
              </w:rPr>
              <w:t>VERSIÓN</w:t>
            </w:r>
          </w:p>
        </w:tc>
        <w:tc>
          <w:tcPr>
            <w:tcW w:w="4998" w:type="dxa"/>
            <w:shd w:val="clear" w:color="auto" w:fill="D9D9D9" w:themeFill="background1" w:themeFillShade="D9"/>
            <w:vAlign w:val="center"/>
          </w:tcPr>
          <w:p w14:paraId="1D743AB9" w14:textId="77777777" w:rsidR="00DD06C1" w:rsidRPr="004B46FA" w:rsidRDefault="00DD06C1" w:rsidP="00DC51EB">
            <w:pPr>
              <w:jc w:val="center"/>
              <w:rPr>
                <w:rFonts w:ascii="Arial" w:hAnsi="Arial" w:cs="Arial"/>
                <w:b/>
                <w:lang w:eastAsia="es-CO"/>
              </w:rPr>
            </w:pPr>
            <w:r w:rsidRPr="004B46FA">
              <w:rPr>
                <w:rFonts w:ascii="Arial" w:hAnsi="Arial" w:cs="Arial"/>
                <w:b/>
                <w:lang w:eastAsia="es-CO"/>
              </w:rPr>
              <w:t>DESCRIPCIÓN</w:t>
            </w:r>
          </w:p>
        </w:tc>
        <w:tc>
          <w:tcPr>
            <w:tcW w:w="3118" w:type="dxa"/>
            <w:shd w:val="clear" w:color="auto" w:fill="D9D9D9" w:themeFill="background1" w:themeFillShade="D9"/>
            <w:vAlign w:val="center"/>
          </w:tcPr>
          <w:p w14:paraId="0EFD9CCF" w14:textId="77777777" w:rsidR="00DD06C1" w:rsidRPr="004B46FA" w:rsidRDefault="00DD06C1" w:rsidP="00DC51EB">
            <w:pPr>
              <w:jc w:val="center"/>
              <w:rPr>
                <w:rFonts w:ascii="Arial" w:hAnsi="Arial" w:cs="Arial"/>
                <w:b/>
                <w:lang w:eastAsia="es-CO"/>
              </w:rPr>
            </w:pPr>
            <w:r w:rsidRPr="004B46FA">
              <w:rPr>
                <w:rFonts w:ascii="Arial" w:hAnsi="Arial" w:cs="Arial"/>
                <w:b/>
                <w:lang w:eastAsia="es-CO"/>
              </w:rPr>
              <w:t>FECHA</w:t>
            </w:r>
          </w:p>
        </w:tc>
      </w:tr>
      <w:tr w:rsidR="00DD06C1" w:rsidRPr="004B46FA" w14:paraId="2199D17C" w14:textId="77777777" w:rsidTr="00352158">
        <w:trPr>
          <w:jc w:val="center"/>
        </w:trPr>
        <w:tc>
          <w:tcPr>
            <w:tcW w:w="1807" w:type="dxa"/>
            <w:shd w:val="clear" w:color="auto" w:fill="auto"/>
          </w:tcPr>
          <w:p w14:paraId="5B877F52" w14:textId="77777777" w:rsidR="00DD06C1" w:rsidRPr="004B46FA" w:rsidRDefault="00DD06C1" w:rsidP="00DC51EB">
            <w:pPr>
              <w:jc w:val="center"/>
              <w:rPr>
                <w:rFonts w:ascii="Arial" w:hAnsi="Arial" w:cs="Arial"/>
                <w:lang w:eastAsia="es-CO"/>
              </w:rPr>
            </w:pPr>
            <w:r w:rsidRPr="004B46FA">
              <w:rPr>
                <w:rFonts w:ascii="Arial" w:hAnsi="Arial" w:cs="Arial"/>
                <w:lang w:eastAsia="es-CO"/>
              </w:rPr>
              <w:t>1</w:t>
            </w:r>
          </w:p>
        </w:tc>
        <w:tc>
          <w:tcPr>
            <w:tcW w:w="4998" w:type="dxa"/>
            <w:shd w:val="clear" w:color="auto" w:fill="auto"/>
          </w:tcPr>
          <w:p w14:paraId="782C5E87" w14:textId="77777777" w:rsidR="00DD06C1" w:rsidRPr="004B46FA" w:rsidRDefault="00DD06C1" w:rsidP="00DC51EB">
            <w:pPr>
              <w:jc w:val="center"/>
              <w:rPr>
                <w:rFonts w:ascii="Arial" w:hAnsi="Arial" w:cs="Arial"/>
                <w:lang w:eastAsia="es-CO"/>
              </w:rPr>
            </w:pPr>
            <w:r w:rsidRPr="004B46FA">
              <w:rPr>
                <w:rFonts w:ascii="Arial" w:hAnsi="Arial" w:cs="Arial"/>
                <w:lang w:eastAsia="es-CO"/>
              </w:rPr>
              <w:t xml:space="preserve">Emisión Inicial </w:t>
            </w:r>
          </w:p>
        </w:tc>
        <w:tc>
          <w:tcPr>
            <w:tcW w:w="3118" w:type="dxa"/>
            <w:shd w:val="clear" w:color="auto" w:fill="auto"/>
          </w:tcPr>
          <w:p w14:paraId="593356E7" w14:textId="77777777" w:rsidR="00DD06C1" w:rsidRPr="004B46FA" w:rsidRDefault="00DD06C1" w:rsidP="00DC51EB">
            <w:pPr>
              <w:jc w:val="center"/>
              <w:rPr>
                <w:rFonts w:ascii="Arial" w:hAnsi="Arial" w:cs="Arial"/>
                <w:lang w:eastAsia="es-CO"/>
              </w:rPr>
            </w:pPr>
            <w:r w:rsidRPr="004B46FA">
              <w:rPr>
                <w:rFonts w:ascii="Arial" w:hAnsi="Arial" w:cs="Arial"/>
                <w:lang w:eastAsia="es-CO"/>
              </w:rPr>
              <w:t>25/11/2019</w:t>
            </w:r>
          </w:p>
        </w:tc>
      </w:tr>
      <w:tr w:rsidR="00DD06C1" w:rsidRPr="004B46FA" w14:paraId="44AA06C2" w14:textId="77777777" w:rsidTr="00352158">
        <w:trPr>
          <w:jc w:val="center"/>
        </w:trPr>
        <w:tc>
          <w:tcPr>
            <w:tcW w:w="1807" w:type="dxa"/>
            <w:shd w:val="clear" w:color="auto" w:fill="auto"/>
          </w:tcPr>
          <w:p w14:paraId="2506354D" w14:textId="77777777" w:rsidR="00DD06C1" w:rsidRPr="004B46FA" w:rsidRDefault="00DD06C1" w:rsidP="00DC51EB">
            <w:pPr>
              <w:jc w:val="center"/>
              <w:rPr>
                <w:rFonts w:ascii="Arial" w:hAnsi="Arial" w:cs="Arial"/>
                <w:lang w:eastAsia="es-CO"/>
              </w:rPr>
            </w:pPr>
            <w:r w:rsidRPr="004B46FA">
              <w:rPr>
                <w:rFonts w:ascii="Arial" w:hAnsi="Arial" w:cs="Arial"/>
                <w:lang w:eastAsia="es-CO"/>
              </w:rPr>
              <w:t>2</w:t>
            </w:r>
          </w:p>
        </w:tc>
        <w:tc>
          <w:tcPr>
            <w:tcW w:w="4998" w:type="dxa"/>
            <w:shd w:val="clear" w:color="auto" w:fill="auto"/>
          </w:tcPr>
          <w:p w14:paraId="7A3787BC" w14:textId="59536C9C" w:rsidR="00DD06C1" w:rsidRPr="004B46FA" w:rsidRDefault="00DD06C1" w:rsidP="00DC51EB">
            <w:pPr>
              <w:jc w:val="center"/>
              <w:rPr>
                <w:rFonts w:ascii="Arial" w:hAnsi="Arial" w:cs="Arial"/>
                <w:lang w:eastAsia="es-CO"/>
              </w:rPr>
            </w:pPr>
            <w:r w:rsidRPr="004B46FA">
              <w:rPr>
                <w:rFonts w:ascii="Arial" w:hAnsi="Arial" w:cs="Arial"/>
                <w:lang w:eastAsia="es-CO"/>
              </w:rPr>
              <w:t xml:space="preserve">Actualización </w:t>
            </w:r>
            <w:r w:rsidR="009A5116" w:rsidRPr="004B46FA">
              <w:rPr>
                <w:rFonts w:ascii="Arial" w:hAnsi="Arial" w:cs="Arial"/>
                <w:lang w:eastAsia="es-CO"/>
              </w:rPr>
              <w:t>Información</w:t>
            </w:r>
            <w:r w:rsidRPr="004B46FA">
              <w:rPr>
                <w:rFonts w:ascii="Arial" w:hAnsi="Arial" w:cs="Arial"/>
                <w:lang w:eastAsia="es-CO"/>
              </w:rPr>
              <w:t xml:space="preserve"> </w:t>
            </w:r>
          </w:p>
        </w:tc>
        <w:tc>
          <w:tcPr>
            <w:tcW w:w="3118" w:type="dxa"/>
            <w:shd w:val="clear" w:color="auto" w:fill="auto"/>
          </w:tcPr>
          <w:p w14:paraId="3F5F436A" w14:textId="236843BD" w:rsidR="00DD06C1" w:rsidRPr="004B46FA" w:rsidRDefault="00F87013" w:rsidP="00DC51EB">
            <w:pPr>
              <w:jc w:val="center"/>
              <w:rPr>
                <w:rFonts w:ascii="Arial" w:hAnsi="Arial" w:cs="Arial"/>
                <w:lang w:eastAsia="es-CO"/>
              </w:rPr>
            </w:pPr>
            <w:r w:rsidRPr="004B46FA">
              <w:rPr>
                <w:rFonts w:ascii="Arial" w:hAnsi="Arial" w:cs="Arial"/>
                <w:lang w:eastAsia="es-CO"/>
              </w:rPr>
              <w:t>15</w:t>
            </w:r>
            <w:r w:rsidR="00DD06C1" w:rsidRPr="004B46FA">
              <w:rPr>
                <w:rFonts w:ascii="Arial" w:hAnsi="Arial" w:cs="Arial"/>
                <w:lang w:eastAsia="es-CO"/>
              </w:rPr>
              <w:t>/1</w:t>
            </w:r>
            <w:r w:rsidRPr="004B46FA">
              <w:rPr>
                <w:rFonts w:ascii="Arial" w:hAnsi="Arial" w:cs="Arial"/>
                <w:lang w:eastAsia="es-CO"/>
              </w:rPr>
              <w:t>1</w:t>
            </w:r>
            <w:r w:rsidR="00DD06C1" w:rsidRPr="004B46FA">
              <w:rPr>
                <w:rFonts w:ascii="Arial" w:hAnsi="Arial" w:cs="Arial"/>
                <w:lang w:eastAsia="es-CO"/>
              </w:rPr>
              <w:t>/2022</w:t>
            </w:r>
          </w:p>
        </w:tc>
      </w:tr>
    </w:tbl>
    <w:p w14:paraId="2343DD2F" w14:textId="7D89188E" w:rsidR="006B6CDE" w:rsidRPr="004B46FA" w:rsidRDefault="006B6CDE" w:rsidP="00CA3660">
      <w:pPr>
        <w:tabs>
          <w:tab w:val="left" w:pos="6240"/>
        </w:tabs>
        <w:rPr>
          <w:rFonts w:ascii="Arial" w:hAnsi="Arial" w:cs="Arial"/>
        </w:rPr>
      </w:pPr>
    </w:p>
    <w:p w14:paraId="0F80008A" w14:textId="3CA178D6" w:rsidR="006B6CDE" w:rsidRPr="004B46FA" w:rsidRDefault="006B6CDE" w:rsidP="00CA3660">
      <w:pPr>
        <w:tabs>
          <w:tab w:val="left" w:pos="6240"/>
        </w:tabs>
        <w:rPr>
          <w:rFonts w:ascii="Arial" w:hAnsi="Arial" w:cs="Arial"/>
        </w:rPr>
      </w:pPr>
    </w:p>
    <w:p w14:paraId="19A58741" w14:textId="7E429676" w:rsidR="006B6CDE" w:rsidRPr="004B46FA" w:rsidRDefault="006B6CDE" w:rsidP="00CA3660">
      <w:pPr>
        <w:tabs>
          <w:tab w:val="left" w:pos="6240"/>
        </w:tabs>
        <w:rPr>
          <w:rFonts w:ascii="Arial" w:hAnsi="Arial" w:cs="Arial"/>
        </w:rPr>
      </w:pPr>
    </w:p>
    <w:p w14:paraId="6811DADA" w14:textId="5EC99E7C" w:rsidR="00DD06C1" w:rsidRPr="004B46FA" w:rsidRDefault="00DD06C1" w:rsidP="00DD06C1">
      <w:pPr>
        <w:tabs>
          <w:tab w:val="left" w:pos="6240"/>
        </w:tabs>
        <w:jc w:val="center"/>
        <w:rPr>
          <w:rFonts w:ascii="Arial" w:hAnsi="Arial" w:cs="Arial"/>
          <w:b/>
          <w:lang w:eastAsia="es-CO"/>
        </w:rPr>
      </w:pPr>
      <w:proofErr w:type="spellStart"/>
      <w:r w:rsidRPr="004B46FA">
        <w:rPr>
          <w:rFonts w:ascii="Arial" w:hAnsi="Arial" w:cs="Arial"/>
          <w:b/>
          <w:lang w:eastAsia="es-CO"/>
        </w:rPr>
        <w:t>ELABORACION</w:t>
      </w:r>
      <w:proofErr w:type="spellEnd"/>
      <w:r w:rsidRPr="004B46FA">
        <w:rPr>
          <w:rFonts w:ascii="Arial" w:hAnsi="Arial" w:cs="Arial"/>
          <w:b/>
          <w:lang w:eastAsia="es-CO"/>
        </w:rPr>
        <w:t xml:space="preserve"> /</w:t>
      </w:r>
      <w:proofErr w:type="spellStart"/>
      <w:r w:rsidRPr="004B46FA">
        <w:rPr>
          <w:rFonts w:ascii="Arial" w:hAnsi="Arial" w:cs="Arial"/>
          <w:b/>
          <w:lang w:eastAsia="es-CO"/>
        </w:rPr>
        <w:t>REVISION</w:t>
      </w:r>
      <w:proofErr w:type="spellEnd"/>
      <w:r w:rsidRPr="004B46FA">
        <w:rPr>
          <w:rFonts w:ascii="Arial" w:hAnsi="Arial" w:cs="Arial"/>
          <w:b/>
          <w:lang w:eastAsia="es-CO"/>
        </w:rPr>
        <w:t xml:space="preserve"> / </w:t>
      </w:r>
      <w:proofErr w:type="spellStart"/>
      <w:r w:rsidRPr="004B46FA">
        <w:rPr>
          <w:rFonts w:ascii="Arial" w:hAnsi="Arial" w:cs="Arial"/>
          <w:b/>
          <w:lang w:eastAsia="es-CO"/>
        </w:rPr>
        <w:t>APROBACION</w:t>
      </w:r>
      <w:proofErr w:type="spellEnd"/>
    </w:p>
    <w:p w14:paraId="77D1D88E" w14:textId="77777777" w:rsidR="006B6CDE" w:rsidRPr="004B46FA" w:rsidRDefault="006B6CDE" w:rsidP="006B6CDE">
      <w:pPr>
        <w:tabs>
          <w:tab w:val="left" w:pos="6240"/>
        </w:tabs>
        <w:rPr>
          <w:rFonts w:ascii="Arial" w:hAnsi="Arial" w:cs="Arial"/>
          <w:b/>
          <w:lang w:eastAsia="es-CO"/>
        </w:rPr>
      </w:pPr>
    </w:p>
    <w:p w14:paraId="6856626E" w14:textId="77777777" w:rsidR="00DD06C1" w:rsidRPr="004B46FA" w:rsidRDefault="00DD06C1" w:rsidP="00DD06C1">
      <w:pPr>
        <w:tabs>
          <w:tab w:val="left" w:pos="6240"/>
        </w:tabs>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543"/>
        <w:gridCol w:w="2410"/>
        <w:gridCol w:w="2552"/>
      </w:tblGrid>
      <w:tr w:rsidR="00DD06C1" w:rsidRPr="004B46FA" w14:paraId="3E40B6B3" w14:textId="77777777" w:rsidTr="00767A12">
        <w:trPr>
          <w:jc w:val="center"/>
        </w:trPr>
        <w:tc>
          <w:tcPr>
            <w:tcW w:w="3969" w:type="dxa"/>
            <w:gridSpan w:val="2"/>
            <w:tcBorders>
              <w:top w:val="nil"/>
              <w:left w:val="nil"/>
              <w:bottom w:val="nil"/>
              <w:right w:val="single" w:sz="4" w:space="0" w:color="auto"/>
            </w:tcBorders>
            <w:shd w:val="clear" w:color="auto" w:fill="auto"/>
          </w:tcPr>
          <w:p w14:paraId="02249E09" w14:textId="77777777" w:rsidR="00DD06C1" w:rsidRPr="004B46FA" w:rsidRDefault="00DD06C1" w:rsidP="00DC51EB">
            <w:pPr>
              <w:tabs>
                <w:tab w:val="left" w:pos="6240"/>
              </w:tabs>
              <w:rPr>
                <w:rFonts w:ascii="Arial" w:hAnsi="Arial" w:cs="Arial"/>
                <w:b/>
                <w:bCs/>
              </w:rPr>
            </w:pPr>
            <w:bookmarkStart w:id="0" w:name="_Hlk120548465"/>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F7179" w14:textId="77777777" w:rsidR="00DD06C1" w:rsidRPr="004B46FA" w:rsidRDefault="00DD06C1" w:rsidP="00767A12">
            <w:pPr>
              <w:tabs>
                <w:tab w:val="left" w:pos="6240"/>
              </w:tabs>
              <w:jc w:val="center"/>
              <w:rPr>
                <w:rFonts w:ascii="Arial" w:hAnsi="Arial" w:cs="Arial"/>
                <w:b/>
                <w:bCs/>
              </w:rPr>
            </w:pPr>
            <w:r w:rsidRPr="004B46FA">
              <w:rPr>
                <w:rFonts w:ascii="Arial" w:hAnsi="Arial" w:cs="Arial"/>
                <w:b/>
                <w:bCs/>
              </w:rPr>
              <w:t>CARGO</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0FD43" w14:textId="77777777" w:rsidR="00DD06C1" w:rsidRPr="004B46FA" w:rsidRDefault="00DD06C1" w:rsidP="00767A12">
            <w:pPr>
              <w:tabs>
                <w:tab w:val="left" w:pos="6240"/>
              </w:tabs>
              <w:jc w:val="center"/>
              <w:rPr>
                <w:rFonts w:ascii="Arial" w:hAnsi="Arial" w:cs="Arial"/>
                <w:b/>
                <w:bCs/>
              </w:rPr>
            </w:pPr>
            <w:r w:rsidRPr="004B46FA">
              <w:rPr>
                <w:rFonts w:ascii="Arial" w:hAnsi="Arial" w:cs="Arial"/>
                <w:b/>
                <w:bCs/>
              </w:rPr>
              <w:t>FECHA</w:t>
            </w:r>
          </w:p>
        </w:tc>
      </w:tr>
      <w:tr w:rsidR="00DD06C1" w:rsidRPr="004B46FA" w14:paraId="1C0B5302" w14:textId="77777777" w:rsidTr="00DD06C1">
        <w:trPr>
          <w:gridBefore w:val="1"/>
          <w:wBefore w:w="426" w:type="dxa"/>
          <w:jc w:val="center"/>
        </w:trPr>
        <w:tc>
          <w:tcPr>
            <w:tcW w:w="3543" w:type="dxa"/>
            <w:shd w:val="clear" w:color="auto" w:fill="auto"/>
          </w:tcPr>
          <w:p w14:paraId="53ADD62E" w14:textId="77777777" w:rsidR="00DD06C1" w:rsidRPr="004B46FA" w:rsidRDefault="00DD06C1" w:rsidP="00DC51EB">
            <w:pPr>
              <w:tabs>
                <w:tab w:val="left" w:pos="6240"/>
              </w:tabs>
              <w:rPr>
                <w:rFonts w:ascii="Arial" w:hAnsi="Arial" w:cs="Arial"/>
                <w:b/>
                <w:bCs/>
              </w:rPr>
            </w:pPr>
            <w:r w:rsidRPr="004B46FA">
              <w:rPr>
                <w:rFonts w:ascii="Arial" w:hAnsi="Arial" w:cs="Arial"/>
                <w:b/>
                <w:bCs/>
              </w:rPr>
              <w:t xml:space="preserve">ELABORADO </w:t>
            </w:r>
            <w:proofErr w:type="gramStart"/>
            <w:r w:rsidRPr="004B46FA">
              <w:rPr>
                <w:rFonts w:ascii="Arial" w:hAnsi="Arial" w:cs="Arial"/>
                <w:b/>
                <w:bCs/>
              </w:rPr>
              <w:t>POR :</w:t>
            </w:r>
            <w:proofErr w:type="gramEnd"/>
          </w:p>
          <w:p w14:paraId="4EFE84CB" w14:textId="27B94139" w:rsidR="00DD06C1" w:rsidRPr="004B46FA" w:rsidRDefault="00DD06C1" w:rsidP="00DC51EB">
            <w:pPr>
              <w:tabs>
                <w:tab w:val="left" w:pos="6240"/>
              </w:tabs>
              <w:rPr>
                <w:rFonts w:ascii="Arial" w:hAnsi="Arial" w:cs="Arial"/>
              </w:rPr>
            </w:pPr>
            <w:r w:rsidRPr="004B46FA">
              <w:rPr>
                <w:rFonts w:ascii="Arial" w:hAnsi="Arial" w:cs="Arial"/>
              </w:rPr>
              <w:t xml:space="preserve">Sergio Andrés Gómez Garnica </w:t>
            </w:r>
          </w:p>
          <w:p w14:paraId="153930AC" w14:textId="77777777" w:rsidR="00DD06C1" w:rsidRPr="004B46FA" w:rsidRDefault="00DD06C1" w:rsidP="00DC51EB">
            <w:pPr>
              <w:tabs>
                <w:tab w:val="left" w:pos="6240"/>
              </w:tabs>
              <w:rPr>
                <w:rFonts w:ascii="Arial" w:hAnsi="Arial" w:cs="Arial"/>
              </w:rPr>
            </w:pPr>
          </w:p>
        </w:tc>
        <w:tc>
          <w:tcPr>
            <w:tcW w:w="2410" w:type="dxa"/>
            <w:shd w:val="clear" w:color="auto" w:fill="auto"/>
          </w:tcPr>
          <w:p w14:paraId="4E0CF08E" w14:textId="77777777" w:rsidR="00DD06C1" w:rsidRPr="004B46FA" w:rsidRDefault="00DD06C1" w:rsidP="00DC51EB">
            <w:pPr>
              <w:tabs>
                <w:tab w:val="left" w:pos="6240"/>
              </w:tabs>
              <w:jc w:val="center"/>
              <w:rPr>
                <w:rFonts w:ascii="Arial" w:hAnsi="Arial" w:cs="Arial"/>
              </w:rPr>
            </w:pPr>
          </w:p>
          <w:p w14:paraId="617548A8" w14:textId="2E820BD3" w:rsidR="00DD06C1" w:rsidRPr="004B46FA" w:rsidRDefault="00DD06C1" w:rsidP="00DC51EB">
            <w:pPr>
              <w:tabs>
                <w:tab w:val="left" w:pos="6240"/>
              </w:tabs>
              <w:jc w:val="center"/>
              <w:rPr>
                <w:rFonts w:ascii="Arial" w:hAnsi="Arial" w:cs="Arial"/>
              </w:rPr>
            </w:pPr>
            <w:r w:rsidRPr="004B46FA">
              <w:rPr>
                <w:rFonts w:ascii="Arial" w:hAnsi="Arial" w:cs="Arial"/>
              </w:rPr>
              <w:t xml:space="preserve">Jefe Oficina Jurídica y de Procesos </w:t>
            </w:r>
          </w:p>
        </w:tc>
        <w:tc>
          <w:tcPr>
            <w:tcW w:w="2552" w:type="dxa"/>
            <w:shd w:val="clear" w:color="auto" w:fill="auto"/>
          </w:tcPr>
          <w:p w14:paraId="6B714366" w14:textId="77777777" w:rsidR="00DD06C1" w:rsidRPr="004B46FA" w:rsidRDefault="00DD06C1" w:rsidP="00DC51EB">
            <w:pPr>
              <w:tabs>
                <w:tab w:val="left" w:pos="6240"/>
              </w:tabs>
              <w:jc w:val="center"/>
              <w:rPr>
                <w:rFonts w:ascii="Arial" w:hAnsi="Arial" w:cs="Arial"/>
              </w:rPr>
            </w:pPr>
          </w:p>
          <w:p w14:paraId="73338F3F" w14:textId="4237F6F7" w:rsidR="00DD06C1" w:rsidRPr="004B46FA" w:rsidRDefault="00634E8B" w:rsidP="00DC51EB">
            <w:pPr>
              <w:tabs>
                <w:tab w:val="left" w:pos="6240"/>
              </w:tabs>
              <w:jc w:val="center"/>
              <w:rPr>
                <w:rFonts w:ascii="Arial" w:hAnsi="Arial" w:cs="Arial"/>
              </w:rPr>
            </w:pPr>
            <w:r>
              <w:rPr>
                <w:rFonts w:ascii="Arial" w:hAnsi="Arial" w:cs="Arial"/>
              </w:rPr>
              <w:t>15</w:t>
            </w:r>
            <w:r w:rsidR="00DD06C1" w:rsidRPr="004B46FA">
              <w:rPr>
                <w:rFonts w:ascii="Arial" w:hAnsi="Arial" w:cs="Arial"/>
              </w:rPr>
              <w:t>/1</w:t>
            </w:r>
            <w:r>
              <w:rPr>
                <w:rFonts w:ascii="Arial" w:hAnsi="Arial" w:cs="Arial"/>
              </w:rPr>
              <w:t>1</w:t>
            </w:r>
            <w:r w:rsidR="00DD06C1" w:rsidRPr="004B46FA">
              <w:rPr>
                <w:rFonts w:ascii="Arial" w:hAnsi="Arial" w:cs="Arial"/>
              </w:rPr>
              <w:t>/2022</w:t>
            </w:r>
          </w:p>
        </w:tc>
      </w:tr>
      <w:tr w:rsidR="00DD06C1" w:rsidRPr="004B46FA" w14:paraId="2E69B2CC" w14:textId="77777777" w:rsidTr="00DD06C1">
        <w:trPr>
          <w:gridBefore w:val="1"/>
          <w:wBefore w:w="426" w:type="dxa"/>
          <w:jc w:val="center"/>
        </w:trPr>
        <w:tc>
          <w:tcPr>
            <w:tcW w:w="3543" w:type="dxa"/>
            <w:shd w:val="clear" w:color="auto" w:fill="auto"/>
          </w:tcPr>
          <w:p w14:paraId="797C3596" w14:textId="77777777" w:rsidR="00DD06C1" w:rsidRPr="004B46FA" w:rsidRDefault="00DD06C1" w:rsidP="00DC51EB">
            <w:pPr>
              <w:tabs>
                <w:tab w:val="left" w:pos="6240"/>
              </w:tabs>
              <w:rPr>
                <w:rFonts w:ascii="Arial" w:hAnsi="Arial" w:cs="Arial"/>
              </w:rPr>
            </w:pPr>
          </w:p>
          <w:p w14:paraId="2D20AEBC" w14:textId="77777777" w:rsidR="00DD06C1" w:rsidRPr="004B46FA" w:rsidRDefault="00DD06C1" w:rsidP="00DC51EB">
            <w:pPr>
              <w:tabs>
                <w:tab w:val="left" w:pos="6240"/>
              </w:tabs>
              <w:rPr>
                <w:rFonts w:ascii="Arial" w:hAnsi="Arial" w:cs="Arial"/>
                <w:b/>
                <w:bCs/>
              </w:rPr>
            </w:pPr>
            <w:r w:rsidRPr="004B46FA">
              <w:rPr>
                <w:rFonts w:ascii="Arial" w:hAnsi="Arial" w:cs="Arial"/>
                <w:b/>
                <w:bCs/>
              </w:rPr>
              <w:t xml:space="preserve">REVISADO </w:t>
            </w:r>
            <w:proofErr w:type="gramStart"/>
            <w:r w:rsidRPr="004B46FA">
              <w:rPr>
                <w:rFonts w:ascii="Arial" w:hAnsi="Arial" w:cs="Arial"/>
                <w:b/>
                <w:bCs/>
              </w:rPr>
              <w:t>POR :</w:t>
            </w:r>
            <w:proofErr w:type="gramEnd"/>
          </w:p>
          <w:p w14:paraId="59DC23DC" w14:textId="03D30700" w:rsidR="00DD06C1" w:rsidRPr="004B46FA" w:rsidRDefault="006B6CDE" w:rsidP="00DC51EB">
            <w:pPr>
              <w:tabs>
                <w:tab w:val="left" w:pos="6240"/>
              </w:tabs>
              <w:rPr>
                <w:rFonts w:ascii="Arial" w:hAnsi="Arial" w:cs="Arial"/>
              </w:rPr>
            </w:pPr>
            <w:r w:rsidRPr="004B46FA">
              <w:rPr>
                <w:rFonts w:ascii="Arial" w:hAnsi="Arial" w:cs="Arial"/>
              </w:rPr>
              <w:t xml:space="preserve">Sara Lucia Reyes Serrano </w:t>
            </w:r>
          </w:p>
          <w:p w14:paraId="6D588649" w14:textId="77777777" w:rsidR="00DD06C1" w:rsidRPr="004B46FA" w:rsidRDefault="00DD06C1" w:rsidP="00DC51EB">
            <w:pPr>
              <w:tabs>
                <w:tab w:val="left" w:pos="6240"/>
              </w:tabs>
              <w:rPr>
                <w:rFonts w:ascii="Arial" w:hAnsi="Arial" w:cs="Arial"/>
                <w:lang w:eastAsia="es-CO"/>
              </w:rPr>
            </w:pPr>
            <w:proofErr w:type="gramStart"/>
            <w:r w:rsidRPr="004B46FA">
              <w:rPr>
                <w:rFonts w:ascii="Arial" w:hAnsi="Arial" w:cs="Arial"/>
                <w:lang w:eastAsia="es-CO"/>
              </w:rPr>
              <w:t>( Sistema</w:t>
            </w:r>
            <w:proofErr w:type="gramEnd"/>
            <w:r w:rsidRPr="004B46FA">
              <w:rPr>
                <w:rFonts w:ascii="Arial" w:hAnsi="Arial" w:cs="Arial"/>
                <w:lang w:eastAsia="es-CO"/>
              </w:rPr>
              <w:t xml:space="preserve"> de Gestión de Calidad – SGC)</w:t>
            </w:r>
          </w:p>
          <w:p w14:paraId="782496C7" w14:textId="77777777" w:rsidR="00DD06C1" w:rsidRPr="004B46FA" w:rsidRDefault="00DD06C1" w:rsidP="00DC51EB">
            <w:pPr>
              <w:tabs>
                <w:tab w:val="left" w:pos="6240"/>
              </w:tabs>
              <w:rPr>
                <w:rFonts w:ascii="Arial" w:hAnsi="Arial" w:cs="Arial"/>
              </w:rPr>
            </w:pPr>
          </w:p>
        </w:tc>
        <w:tc>
          <w:tcPr>
            <w:tcW w:w="2410" w:type="dxa"/>
            <w:shd w:val="clear" w:color="auto" w:fill="auto"/>
          </w:tcPr>
          <w:p w14:paraId="2EB93EAA" w14:textId="77777777" w:rsidR="00DD06C1" w:rsidRPr="004B46FA" w:rsidRDefault="00DD06C1" w:rsidP="00DC51EB">
            <w:pPr>
              <w:tabs>
                <w:tab w:val="left" w:pos="6240"/>
              </w:tabs>
              <w:rPr>
                <w:rFonts w:ascii="Arial" w:hAnsi="Arial" w:cs="Arial"/>
              </w:rPr>
            </w:pPr>
          </w:p>
          <w:p w14:paraId="13A5C8AB" w14:textId="51525667" w:rsidR="00DD06C1" w:rsidRPr="004B46FA" w:rsidRDefault="006B6CDE" w:rsidP="006B6CDE">
            <w:pPr>
              <w:tabs>
                <w:tab w:val="left" w:pos="6240"/>
              </w:tabs>
              <w:jc w:val="center"/>
              <w:rPr>
                <w:rFonts w:ascii="Arial" w:hAnsi="Arial" w:cs="Arial"/>
              </w:rPr>
            </w:pPr>
            <w:r w:rsidRPr="004B46FA">
              <w:rPr>
                <w:rFonts w:ascii="Arial" w:hAnsi="Arial" w:cs="Arial"/>
              </w:rPr>
              <w:t>Contralora Municipal de Girón</w:t>
            </w:r>
          </w:p>
          <w:p w14:paraId="5A0FF17B" w14:textId="78846293" w:rsidR="00DD06C1" w:rsidRPr="004B46FA" w:rsidRDefault="00DD06C1" w:rsidP="00DC51EB">
            <w:pPr>
              <w:tabs>
                <w:tab w:val="left" w:pos="6240"/>
              </w:tabs>
              <w:jc w:val="center"/>
              <w:rPr>
                <w:rFonts w:ascii="Arial" w:hAnsi="Arial" w:cs="Arial"/>
              </w:rPr>
            </w:pPr>
          </w:p>
        </w:tc>
        <w:tc>
          <w:tcPr>
            <w:tcW w:w="2552" w:type="dxa"/>
            <w:shd w:val="clear" w:color="auto" w:fill="auto"/>
          </w:tcPr>
          <w:p w14:paraId="30AFDFB7" w14:textId="77777777" w:rsidR="00DD06C1" w:rsidRPr="004B46FA" w:rsidRDefault="00DD06C1" w:rsidP="00DC51EB">
            <w:pPr>
              <w:tabs>
                <w:tab w:val="left" w:pos="6240"/>
              </w:tabs>
              <w:jc w:val="center"/>
              <w:rPr>
                <w:rFonts w:ascii="Arial" w:hAnsi="Arial" w:cs="Arial"/>
              </w:rPr>
            </w:pPr>
          </w:p>
          <w:p w14:paraId="662635C3" w14:textId="77777777" w:rsidR="00DD06C1" w:rsidRPr="004B46FA" w:rsidRDefault="00DD06C1" w:rsidP="00DC51EB">
            <w:pPr>
              <w:tabs>
                <w:tab w:val="left" w:pos="6240"/>
              </w:tabs>
              <w:jc w:val="center"/>
              <w:rPr>
                <w:rFonts w:ascii="Arial" w:hAnsi="Arial" w:cs="Arial"/>
              </w:rPr>
            </w:pPr>
          </w:p>
          <w:p w14:paraId="62E96237" w14:textId="0D53A8C9" w:rsidR="00DD06C1" w:rsidRPr="004B46FA" w:rsidRDefault="00F87013" w:rsidP="00DC51EB">
            <w:pPr>
              <w:tabs>
                <w:tab w:val="left" w:pos="6240"/>
              </w:tabs>
              <w:jc w:val="center"/>
              <w:rPr>
                <w:rFonts w:ascii="Arial" w:hAnsi="Arial" w:cs="Arial"/>
              </w:rPr>
            </w:pPr>
            <w:r w:rsidRPr="004B46FA">
              <w:rPr>
                <w:rFonts w:ascii="Arial" w:hAnsi="Arial" w:cs="Arial"/>
              </w:rPr>
              <w:t>15</w:t>
            </w:r>
            <w:r w:rsidR="00DD06C1" w:rsidRPr="004B46FA">
              <w:rPr>
                <w:rFonts w:ascii="Arial" w:hAnsi="Arial" w:cs="Arial"/>
              </w:rPr>
              <w:t>/1</w:t>
            </w:r>
            <w:r w:rsidRPr="004B46FA">
              <w:rPr>
                <w:rFonts w:ascii="Arial" w:hAnsi="Arial" w:cs="Arial"/>
              </w:rPr>
              <w:t>1</w:t>
            </w:r>
            <w:r w:rsidR="00DD06C1" w:rsidRPr="004B46FA">
              <w:rPr>
                <w:rFonts w:ascii="Arial" w:hAnsi="Arial" w:cs="Arial"/>
              </w:rPr>
              <w:t>/2022</w:t>
            </w:r>
          </w:p>
        </w:tc>
      </w:tr>
      <w:tr w:rsidR="00DD06C1" w:rsidRPr="004B46FA" w14:paraId="2EFE3A66" w14:textId="77777777" w:rsidTr="00DD06C1">
        <w:trPr>
          <w:gridBefore w:val="1"/>
          <w:wBefore w:w="426" w:type="dxa"/>
          <w:jc w:val="center"/>
        </w:trPr>
        <w:tc>
          <w:tcPr>
            <w:tcW w:w="3543" w:type="dxa"/>
            <w:shd w:val="clear" w:color="auto" w:fill="auto"/>
          </w:tcPr>
          <w:p w14:paraId="27FCF548" w14:textId="77777777" w:rsidR="00DD06C1" w:rsidRPr="004B46FA" w:rsidRDefault="00DD06C1" w:rsidP="00DC51EB">
            <w:pPr>
              <w:tabs>
                <w:tab w:val="left" w:pos="6240"/>
              </w:tabs>
              <w:rPr>
                <w:rFonts w:ascii="Arial" w:hAnsi="Arial" w:cs="Arial"/>
              </w:rPr>
            </w:pPr>
          </w:p>
          <w:p w14:paraId="2E5A9556" w14:textId="77777777" w:rsidR="00DD06C1" w:rsidRPr="004B46FA" w:rsidRDefault="00DD06C1" w:rsidP="00DC51EB">
            <w:pPr>
              <w:tabs>
                <w:tab w:val="left" w:pos="6240"/>
              </w:tabs>
              <w:rPr>
                <w:rFonts w:ascii="Arial" w:hAnsi="Arial" w:cs="Arial"/>
                <w:b/>
                <w:bCs/>
              </w:rPr>
            </w:pPr>
            <w:r w:rsidRPr="004B46FA">
              <w:rPr>
                <w:rFonts w:ascii="Arial" w:hAnsi="Arial" w:cs="Arial"/>
                <w:b/>
                <w:bCs/>
              </w:rPr>
              <w:t xml:space="preserve">APROBADO </w:t>
            </w:r>
            <w:proofErr w:type="gramStart"/>
            <w:r w:rsidRPr="004B46FA">
              <w:rPr>
                <w:rFonts w:ascii="Arial" w:hAnsi="Arial" w:cs="Arial"/>
                <w:b/>
                <w:bCs/>
              </w:rPr>
              <w:t>POR :</w:t>
            </w:r>
            <w:proofErr w:type="gramEnd"/>
          </w:p>
          <w:p w14:paraId="641FD756" w14:textId="77777777" w:rsidR="00DD06C1" w:rsidRPr="004B46FA" w:rsidRDefault="00DD06C1" w:rsidP="00DC51EB">
            <w:pPr>
              <w:tabs>
                <w:tab w:val="left" w:pos="6240"/>
              </w:tabs>
              <w:rPr>
                <w:rFonts w:ascii="Arial" w:hAnsi="Arial" w:cs="Arial"/>
              </w:rPr>
            </w:pPr>
            <w:r w:rsidRPr="004B46FA">
              <w:rPr>
                <w:rFonts w:ascii="Arial" w:hAnsi="Arial" w:cs="Arial"/>
              </w:rPr>
              <w:t xml:space="preserve">Sara Lucia Reyes Serrano </w:t>
            </w:r>
          </w:p>
          <w:p w14:paraId="3494E8F1" w14:textId="77777777" w:rsidR="00DD06C1" w:rsidRPr="004B46FA" w:rsidRDefault="00DD06C1" w:rsidP="00DC51EB">
            <w:pPr>
              <w:tabs>
                <w:tab w:val="left" w:pos="6240"/>
              </w:tabs>
              <w:rPr>
                <w:rFonts w:ascii="Arial" w:hAnsi="Arial" w:cs="Arial"/>
              </w:rPr>
            </w:pPr>
          </w:p>
        </w:tc>
        <w:tc>
          <w:tcPr>
            <w:tcW w:w="2410" w:type="dxa"/>
            <w:shd w:val="clear" w:color="auto" w:fill="auto"/>
          </w:tcPr>
          <w:p w14:paraId="4FB93234" w14:textId="77777777" w:rsidR="00DD06C1" w:rsidRPr="004B46FA" w:rsidRDefault="00DD06C1" w:rsidP="00DC51EB">
            <w:pPr>
              <w:tabs>
                <w:tab w:val="left" w:pos="6240"/>
              </w:tabs>
              <w:jc w:val="center"/>
              <w:rPr>
                <w:rFonts w:ascii="Arial" w:hAnsi="Arial" w:cs="Arial"/>
              </w:rPr>
            </w:pPr>
          </w:p>
          <w:p w14:paraId="0EC7C7C4" w14:textId="77777777" w:rsidR="00DD06C1" w:rsidRPr="004B46FA" w:rsidRDefault="00DD06C1" w:rsidP="00DC51EB">
            <w:pPr>
              <w:tabs>
                <w:tab w:val="left" w:pos="6240"/>
              </w:tabs>
              <w:jc w:val="center"/>
              <w:rPr>
                <w:rFonts w:ascii="Arial" w:hAnsi="Arial" w:cs="Arial"/>
              </w:rPr>
            </w:pPr>
            <w:r w:rsidRPr="004B46FA">
              <w:rPr>
                <w:rFonts w:ascii="Arial" w:hAnsi="Arial" w:cs="Arial"/>
              </w:rPr>
              <w:t>Contralora Municipal de Girón</w:t>
            </w:r>
          </w:p>
        </w:tc>
        <w:tc>
          <w:tcPr>
            <w:tcW w:w="2552" w:type="dxa"/>
            <w:shd w:val="clear" w:color="auto" w:fill="auto"/>
          </w:tcPr>
          <w:p w14:paraId="214759A3" w14:textId="77777777" w:rsidR="00DD06C1" w:rsidRPr="004B46FA" w:rsidRDefault="00DD06C1" w:rsidP="00DC51EB">
            <w:pPr>
              <w:tabs>
                <w:tab w:val="left" w:pos="6240"/>
              </w:tabs>
              <w:jc w:val="center"/>
              <w:rPr>
                <w:rFonts w:ascii="Arial" w:hAnsi="Arial" w:cs="Arial"/>
              </w:rPr>
            </w:pPr>
          </w:p>
          <w:p w14:paraId="494674DE" w14:textId="5F13975D" w:rsidR="00DD06C1" w:rsidRPr="004B46FA" w:rsidRDefault="00F87013" w:rsidP="00DC51EB">
            <w:pPr>
              <w:tabs>
                <w:tab w:val="left" w:pos="6240"/>
              </w:tabs>
              <w:jc w:val="center"/>
              <w:rPr>
                <w:rFonts w:ascii="Arial" w:hAnsi="Arial" w:cs="Arial"/>
              </w:rPr>
            </w:pPr>
            <w:r w:rsidRPr="004B46FA">
              <w:rPr>
                <w:rFonts w:ascii="Arial" w:hAnsi="Arial" w:cs="Arial"/>
              </w:rPr>
              <w:t>15</w:t>
            </w:r>
            <w:r w:rsidR="00DD06C1" w:rsidRPr="004B46FA">
              <w:rPr>
                <w:rFonts w:ascii="Arial" w:hAnsi="Arial" w:cs="Arial"/>
              </w:rPr>
              <w:t>/1</w:t>
            </w:r>
            <w:r w:rsidRPr="004B46FA">
              <w:rPr>
                <w:rFonts w:ascii="Arial" w:hAnsi="Arial" w:cs="Arial"/>
              </w:rPr>
              <w:t>1</w:t>
            </w:r>
            <w:r w:rsidR="00DD06C1" w:rsidRPr="004B46FA">
              <w:rPr>
                <w:rFonts w:ascii="Arial" w:hAnsi="Arial" w:cs="Arial"/>
              </w:rPr>
              <w:t>/2022</w:t>
            </w:r>
          </w:p>
        </w:tc>
      </w:tr>
      <w:bookmarkEnd w:id="0"/>
    </w:tbl>
    <w:p w14:paraId="384E9638" w14:textId="77777777" w:rsidR="004E5859" w:rsidRPr="004B46FA" w:rsidRDefault="004E5859" w:rsidP="00CA3660">
      <w:pPr>
        <w:tabs>
          <w:tab w:val="left" w:pos="6240"/>
        </w:tabs>
        <w:rPr>
          <w:rFonts w:ascii="Arial" w:hAnsi="Arial" w:cs="Arial"/>
        </w:rPr>
      </w:pPr>
    </w:p>
    <w:p w14:paraId="3B0444AE" w14:textId="77777777" w:rsidR="004E5859" w:rsidRDefault="004E5859" w:rsidP="00CA3660">
      <w:pPr>
        <w:tabs>
          <w:tab w:val="left" w:pos="6240"/>
        </w:tabs>
        <w:rPr>
          <w:rFonts w:ascii="Arial" w:hAnsi="Arial" w:cs="Arial"/>
          <w:sz w:val="22"/>
          <w:szCs w:val="22"/>
        </w:rPr>
      </w:pPr>
    </w:p>
    <w:p w14:paraId="7907F4B8" w14:textId="77777777" w:rsidR="004E5859" w:rsidRDefault="004E5859" w:rsidP="00CA3660">
      <w:pPr>
        <w:tabs>
          <w:tab w:val="left" w:pos="6240"/>
        </w:tabs>
        <w:rPr>
          <w:rFonts w:ascii="Arial" w:hAnsi="Arial" w:cs="Arial"/>
          <w:sz w:val="22"/>
          <w:szCs w:val="22"/>
        </w:rPr>
      </w:pPr>
    </w:p>
    <w:p w14:paraId="7A7BC0BA" w14:textId="77777777" w:rsidR="004F088A" w:rsidRDefault="004F088A" w:rsidP="004F088A">
      <w:pPr>
        <w:tabs>
          <w:tab w:val="left" w:pos="6240"/>
        </w:tabs>
        <w:rPr>
          <w:rFonts w:ascii="Arial Narrow" w:hAnsi="Arial Narrow" w:cs="Arial"/>
          <w:lang w:val="es-CO" w:eastAsia="en-US"/>
        </w:rPr>
      </w:pPr>
    </w:p>
    <w:p w14:paraId="789DA8D6" w14:textId="77777777" w:rsidR="004F088A" w:rsidRDefault="004F088A" w:rsidP="004F088A">
      <w:pPr>
        <w:tabs>
          <w:tab w:val="left" w:pos="6240"/>
        </w:tabs>
        <w:rPr>
          <w:rFonts w:ascii="Arial Narrow" w:hAnsi="Arial Narrow" w:cs="Arial"/>
        </w:rPr>
      </w:pPr>
      <w:proofErr w:type="gramStart"/>
      <w:r>
        <w:rPr>
          <w:rFonts w:ascii="Arial Narrow" w:hAnsi="Arial Narrow" w:cs="Arial"/>
        </w:rPr>
        <w:t>Proyecto :</w:t>
      </w:r>
      <w:proofErr w:type="gramEnd"/>
      <w:r>
        <w:rPr>
          <w:rFonts w:ascii="Arial Narrow" w:hAnsi="Arial Narrow" w:cs="Arial"/>
        </w:rPr>
        <w:t xml:space="preserve"> Ing. Leidy Gómez </w:t>
      </w:r>
      <w:proofErr w:type="spellStart"/>
      <w:r>
        <w:rPr>
          <w:rFonts w:ascii="Arial Narrow" w:hAnsi="Arial Narrow" w:cs="Arial"/>
        </w:rPr>
        <w:t>Gómez</w:t>
      </w:r>
      <w:proofErr w:type="spellEnd"/>
      <w:r>
        <w:rPr>
          <w:rFonts w:ascii="Arial Narrow" w:hAnsi="Arial Narrow" w:cs="Arial"/>
        </w:rPr>
        <w:t xml:space="preserve"> ( Apoyo Profesional Oficina de Control Interno ) </w:t>
      </w:r>
    </w:p>
    <w:p w14:paraId="536310F4" w14:textId="77777777" w:rsidR="004F088A" w:rsidRDefault="004F088A" w:rsidP="004F088A">
      <w:pPr>
        <w:tabs>
          <w:tab w:val="left" w:pos="6240"/>
        </w:tabs>
        <w:rPr>
          <w:rFonts w:ascii="Arial Narrow" w:hAnsi="Arial Narrow"/>
          <w:bCs/>
        </w:rPr>
      </w:pPr>
    </w:p>
    <w:p w14:paraId="1A8E3A2F" w14:textId="77777777" w:rsidR="004F088A" w:rsidRDefault="004F088A" w:rsidP="004F088A">
      <w:pPr>
        <w:tabs>
          <w:tab w:val="left" w:pos="6240"/>
        </w:tabs>
        <w:rPr>
          <w:rFonts w:ascii="Arial Narrow" w:hAnsi="Arial Narrow"/>
          <w:bCs/>
        </w:rPr>
      </w:pPr>
    </w:p>
    <w:p w14:paraId="6C104C6B" w14:textId="77777777" w:rsidR="004E5859" w:rsidRDefault="004E5859" w:rsidP="00CA3660">
      <w:pPr>
        <w:tabs>
          <w:tab w:val="left" w:pos="6240"/>
        </w:tabs>
        <w:rPr>
          <w:rFonts w:ascii="Arial" w:hAnsi="Arial" w:cs="Arial"/>
          <w:sz w:val="22"/>
          <w:szCs w:val="22"/>
        </w:rPr>
      </w:pPr>
    </w:p>
    <w:sectPr w:rsidR="004E5859" w:rsidSect="00371287">
      <w:headerReference w:type="even" r:id="rId8"/>
      <w:headerReference w:type="default" r:id="rId9"/>
      <w:footerReference w:type="even" r:id="rId10"/>
      <w:footerReference w:type="default" r:id="rId11"/>
      <w:headerReference w:type="first" r:id="rId12"/>
      <w:footerReference w:type="first" r:id="rId13"/>
      <w:pgSz w:w="12240" w:h="18720" w:code="10000"/>
      <w:pgMar w:top="992" w:right="1418" w:bottom="1418"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F8D0" w14:textId="77777777" w:rsidR="0086311B" w:rsidRDefault="0086311B">
      <w:r>
        <w:separator/>
      </w:r>
    </w:p>
  </w:endnote>
  <w:endnote w:type="continuationSeparator" w:id="0">
    <w:p w14:paraId="0A2F0C9C" w14:textId="77777777" w:rsidR="0086311B" w:rsidRDefault="0086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75FC6" w14:textId="77777777" w:rsidR="00A66CB8" w:rsidRDefault="00A66CB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D42EC" w14:textId="77777777" w:rsidR="00B619D0" w:rsidRPr="00903DBC" w:rsidRDefault="00B619D0" w:rsidP="00B619D0">
    <w:pPr>
      <w:pStyle w:val="Piedepgina"/>
      <w:jc w:val="right"/>
      <w:rPr>
        <w:rFonts w:ascii="Arial Narrow" w:hAnsi="Arial Narrow"/>
        <w:szCs w:val="28"/>
      </w:rPr>
    </w:pPr>
    <w:r w:rsidRPr="00903DBC">
      <w:rPr>
        <w:rFonts w:ascii="Arial Narrow" w:hAnsi="Arial Narrow" w:cs="Arial"/>
        <w:i/>
        <w:szCs w:val="24"/>
      </w:rPr>
      <w:t xml:space="preserve">Página </w:t>
    </w:r>
    <w:r w:rsidRPr="00903DBC">
      <w:rPr>
        <w:rFonts w:ascii="Arial Narrow" w:hAnsi="Arial Narrow" w:cs="Arial"/>
        <w:i/>
        <w:szCs w:val="24"/>
      </w:rPr>
      <w:fldChar w:fldCharType="begin"/>
    </w:r>
    <w:r w:rsidRPr="00903DBC">
      <w:rPr>
        <w:rFonts w:ascii="Arial Narrow" w:hAnsi="Arial Narrow" w:cs="Arial"/>
        <w:i/>
        <w:szCs w:val="24"/>
      </w:rPr>
      <w:instrText xml:space="preserve"> PAGE </w:instrText>
    </w:r>
    <w:r w:rsidRPr="00903DBC">
      <w:rPr>
        <w:rFonts w:ascii="Arial Narrow" w:hAnsi="Arial Narrow" w:cs="Arial"/>
        <w:i/>
        <w:szCs w:val="24"/>
      </w:rPr>
      <w:fldChar w:fldCharType="separate"/>
    </w:r>
    <w:r>
      <w:rPr>
        <w:rFonts w:ascii="Arial Narrow" w:hAnsi="Arial Narrow" w:cs="Arial"/>
        <w:i/>
        <w:szCs w:val="24"/>
      </w:rPr>
      <w:t>1</w:t>
    </w:r>
    <w:r w:rsidRPr="00903DBC">
      <w:rPr>
        <w:rFonts w:ascii="Arial Narrow" w:hAnsi="Arial Narrow" w:cs="Arial"/>
        <w:i/>
        <w:szCs w:val="24"/>
      </w:rPr>
      <w:fldChar w:fldCharType="end"/>
    </w:r>
    <w:r w:rsidRPr="00903DBC">
      <w:rPr>
        <w:rFonts w:ascii="Arial Narrow" w:hAnsi="Arial Narrow" w:cs="Arial"/>
        <w:i/>
        <w:szCs w:val="24"/>
      </w:rPr>
      <w:t xml:space="preserve"> de </w:t>
    </w:r>
    <w:r w:rsidRPr="00903DBC">
      <w:rPr>
        <w:rFonts w:ascii="Arial Narrow" w:hAnsi="Arial Narrow" w:cs="Arial"/>
        <w:i/>
        <w:szCs w:val="24"/>
      </w:rPr>
      <w:fldChar w:fldCharType="begin"/>
    </w:r>
    <w:r w:rsidRPr="00903DBC">
      <w:rPr>
        <w:rFonts w:ascii="Arial Narrow" w:hAnsi="Arial Narrow" w:cs="Arial"/>
        <w:i/>
        <w:szCs w:val="24"/>
      </w:rPr>
      <w:instrText xml:space="preserve"> NUMPAGES </w:instrText>
    </w:r>
    <w:r w:rsidRPr="00903DBC">
      <w:rPr>
        <w:rFonts w:ascii="Arial Narrow" w:hAnsi="Arial Narrow" w:cs="Arial"/>
        <w:i/>
        <w:szCs w:val="24"/>
      </w:rPr>
      <w:fldChar w:fldCharType="separate"/>
    </w:r>
    <w:r>
      <w:rPr>
        <w:rFonts w:ascii="Arial Narrow" w:hAnsi="Arial Narrow" w:cs="Arial"/>
        <w:i/>
        <w:szCs w:val="24"/>
      </w:rPr>
      <w:t>1</w:t>
    </w:r>
    <w:r w:rsidRPr="00903DBC">
      <w:rPr>
        <w:rFonts w:ascii="Arial Narrow" w:hAnsi="Arial Narrow" w:cs="Arial"/>
        <w:i/>
        <w:szCs w:val="24"/>
      </w:rPr>
      <w:fldChar w:fldCharType="end"/>
    </w:r>
  </w:p>
  <w:p w14:paraId="373D2DC1" w14:textId="780C0A63" w:rsidR="00B619D0" w:rsidRPr="008705B2" w:rsidRDefault="002F6CDD" w:rsidP="00B619D0">
    <w:pPr>
      <w:pStyle w:val="Piedepgina"/>
    </w:pPr>
    <w:r w:rsidRPr="00B619D0">
      <w:rPr>
        <w:rFonts w:ascii="Arial" w:eastAsia="MS Mincho" w:hAnsi="Arial" w:cs="Arial"/>
        <w:noProof/>
        <w:sz w:val="18"/>
        <w:szCs w:val="18"/>
        <w:lang w:eastAsia="es-CO"/>
      </w:rPr>
      <w:drawing>
        <wp:inline distT="0" distB="0" distL="0" distR="0" wp14:anchorId="459D36FD" wp14:editId="0877D3FB">
          <wp:extent cx="5971540" cy="95250"/>
          <wp:effectExtent l="0" t="0" r="0" b="0"/>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1540" cy="95250"/>
                  </a:xfrm>
                  <a:prstGeom prst="rect">
                    <a:avLst/>
                  </a:prstGeom>
                  <a:noFill/>
                  <a:ln>
                    <a:noFill/>
                  </a:ln>
                </pic:spPr>
              </pic:pic>
            </a:graphicData>
          </a:graphic>
        </wp:inline>
      </w:drawing>
    </w:r>
  </w:p>
  <w:p w14:paraId="41110CAC" w14:textId="77777777" w:rsidR="007C0B00" w:rsidRDefault="007C0B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10"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5"/>
      <w:gridCol w:w="1302"/>
      <w:gridCol w:w="2025"/>
      <w:gridCol w:w="1301"/>
      <w:gridCol w:w="1862"/>
      <w:gridCol w:w="1871"/>
    </w:tblGrid>
    <w:tr w:rsidR="00013028" w14:paraId="11FFECFB" w14:textId="77777777" w:rsidTr="00451991">
      <w:trPr>
        <w:cantSplit/>
        <w:trHeight w:hRule="exact" w:val="653"/>
      </w:trPr>
      <w:tc>
        <w:tcPr>
          <w:tcW w:w="809" w:type="pct"/>
          <w:tcBorders>
            <w:top w:val="single" w:sz="4" w:space="0" w:color="auto"/>
            <w:left w:val="single" w:sz="4" w:space="0" w:color="auto"/>
            <w:bottom w:val="single" w:sz="4" w:space="0" w:color="auto"/>
            <w:right w:val="single" w:sz="4" w:space="0" w:color="auto"/>
          </w:tcBorders>
          <w:vAlign w:val="center"/>
          <w:hideMark/>
        </w:tcPr>
        <w:p w14:paraId="510F1121"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ELABORÓ</w:t>
          </w:r>
        </w:p>
        <w:p w14:paraId="4A1104E4" w14:textId="77777777" w:rsidR="00013028" w:rsidRDefault="00013028" w:rsidP="00FC1AE8">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Profesional en Calidad</w:t>
          </w:r>
        </w:p>
      </w:tc>
      <w:tc>
        <w:tcPr>
          <w:tcW w:w="652" w:type="pct"/>
          <w:tcBorders>
            <w:top w:val="single" w:sz="4" w:space="0" w:color="auto"/>
            <w:left w:val="single" w:sz="4" w:space="0" w:color="auto"/>
            <w:bottom w:val="single" w:sz="4" w:space="0" w:color="auto"/>
            <w:right w:val="single" w:sz="4" w:space="0" w:color="auto"/>
          </w:tcBorders>
          <w:vAlign w:val="center"/>
          <w:hideMark/>
        </w:tcPr>
        <w:p w14:paraId="09F579DF"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FECHA</w:t>
          </w:r>
        </w:p>
        <w:p w14:paraId="295107BA" w14:textId="77777777" w:rsidR="00013028" w:rsidRDefault="00775DD2" w:rsidP="00775DD2">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22/11</w:t>
          </w:r>
          <w:r w:rsidR="00013028">
            <w:rPr>
              <w:rFonts w:ascii="Arial" w:hAnsi="Arial" w:cs="Arial"/>
              <w:sz w:val="14"/>
              <w:szCs w:val="16"/>
              <w:lang w:eastAsia="x-none"/>
            </w:rPr>
            <w:t>/2018</w:t>
          </w:r>
        </w:p>
      </w:tc>
      <w:tc>
        <w:tcPr>
          <w:tcW w:w="1015" w:type="pct"/>
          <w:tcBorders>
            <w:top w:val="single" w:sz="4" w:space="0" w:color="auto"/>
            <w:left w:val="single" w:sz="4" w:space="0" w:color="auto"/>
            <w:bottom w:val="single" w:sz="4" w:space="0" w:color="auto"/>
            <w:right w:val="single" w:sz="4" w:space="0" w:color="auto"/>
          </w:tcBorders>
          <w:vAlign w:val="center"/>
          <w:hideMark/>
        </w:tcPr>
        <w:p w14:paraId="24A22863"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REVISÓ</w:t>
          </w:r>
        </w:p>
        <w:p w14:paraId="7BF4322E" w14:textId="77777777" w:rsidR="00013028" w:rsidRDefault="00775DD2" w:rsidP="0001302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sz w:val="14"/>
              <w:szCs w:val="16"/>
              <w:lang w:eastAsia="x-none"/>
            </w:rPr>
            <w:t>Jefe</w:t>
          </w:r>
          <w:r w:rsidR="00013028">
            <w:rPr>
              <w:rFonts w:ascii="Arial" w:hAnsi="Arial" w:cs="Arial"/>
              <w:sz w:val="14"/>
              <w:szCs w:val="16"/>
              <w:lang w:eastAsia="x-none"/>
            </w:rPr>
            <w:t xml:space="preserve"> Oficina de Control Interno</w:t>
          </w:r>
        </w:p>
      </w:tc>
      <w:tc>
        <w:tcPr>
          <w:tcW w:w="652" w:type="pct"/>
          <w:tcBorders>
            <w:top w:val="single" w:sz="4" w:space="0" w:color="auto"/>
            <w:left w:val="single" w:sz="4" w:space="0" w:color="auto"/>
            <w:bottom w:val="single" w:sz="4" w:space="0" w:color="auto"/>
            <w:right w:val="single" w:sz="4" w:space="0" w:color="auto"/>
          </w:tcBorders>
          <w:vAlign w:val="center"/>
          <w:hideMark/>
        </w:tcPr>
        <w:p w14:paraId="62361535"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sz w:val="14"/>
              <w:szCs w:val="16"/>
              <w:lang w:eastAsia="x-none"/>
            </w:rPr>
            <w:t xml:space="preserve">  </w:t>
          </w:r>
          <w:r>
            <w:rPr>
              <w:rFonts w:ascii="Arial" w:hAnsi="Arial" w:cs="Arial"/>
              <w:b/>
              <w:sz w:val="14"/>
              <w:szCs w:val="16"/>
              <w:lang w:eastAsia="x-none"/>
            </w:rPr>
            <w:t>FECHA</w:t>
          </w:r>
        </w:p>
        <w:p w14:paraId="4FD86DE4" w14:textId="77777777" w:rsidR="00013028" w:rsidRDefault="00775DD2" w:rsidP="00FC1AE8">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26/11</w:t>
          </w:r>
          <w:r w:rsidR="00013028">
            <w:rPr>
              <w:rFonts w:ascii="Arial" w:hAnsi="Arial" w:cs="Arial"/>
              <w:sz w:val="14"/>
              <w:szCs w:val="16"/>
              <w:lang w:eastAsia="x-none"/>
            </w:rPr>
            <w:t>/2018</w:t>
          </w:r>
        </w:p>
      </w:tc>
      <w:tc>
        <w:tcPr>
          <w:tcW w:w="933" w:type="pct"/>
          <w:tcBorders>
            <w:top w:val="single" w:sz="4" w:space="0" w:color="auto"/>
            <w:left w:val="single" w:sz="4" w:space="0" w:color="auto"/>
            <w:bottom w:val="single" w:sz="4" w:space="0" w:color="auto"/>
            <w:right w:val="single" w:sz="4" w:space="0" w:color="auto"/>
          </w:tcBorders>
          <w:vAlign w:val="center"/>
          <w:hideMark/>
        </w:tcPr>
        <w:p w14:paraId="3CFCA34A"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APROBÓ</w:t>
          </w:r>
        </w:p>
        <w:p w14:paraId="43111118" w14:textId="77777777" w:rsidR="00013028" w:rsidRDefault="00013028" w:rsidP="00FC1AE8">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Gerente</w:t>
          </w:r>
        </w:p>
      </w:tc>
      <w:tc>
        <w:tcPr>
          <w:tcW w:w="938" w:type="pct"/>
          <w:tcBorders>
            <w:top w:val="single" w:sz="4" w:space="0" w:color="auto"/>
            <w:left w:val="single" w:sz="4" w:space="0" w:color="auto"/>
            <w:bottom w:val="single" w:sz="4" w:space="0" w:color="auto"/>
            <w:right w:val="single" w:sz="4" w:space="0" w:color="auto"/>
          </w:tcBorders>
          <w:vAlign w:val="center"/>
          <w:hideMark/>
        </w:tcPr>
        <w:p w14:paraId="00C99CF1"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FECHA</w:t>
          </w:r>
        </w:p>
        <w:p w14:paraId="51966726" w14:textId="77777777" w:rsidR="00013028" w:rsidRDefault="00775DD2" w:rsidP="00FC1AE8">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14/12</w:t>
          </w:r>
          <w:r w:rsidR="00013028">
            <w:rPr>
              <w:rFonts w:ascii="Arial" w:hAnsi="Arial" w:cs="Arial"/>
              <w:sz w:val="14"/>
              <w:szCs w:val="16"/>
              <w:lang w:eastAsia="x-none"/>
            </w:rPr>
            <w:t>/2018</w:t>
          </w:r>
        </w:p>
      </w:tc>
    </w:tr>
  </w:tbl>
  <w:p w14:paraId="223325C3" w14:textId="77777777" w:rsidR="009E16A1" w:rsidRDefault="009E16A1">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8A75A8">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8A75A8">
      <w:rPr>
        <w:b/>
        <w:bCs/>
        <w:noProof/>
      </w:rPr>
      <w:t>6</w:t>
    </w:r>
    <w:r>
      <w:rPr>
        <w:b/>
        <w:bCs/>
        <w:sz w:val="24"/>
        <w:szCs w:val="24"/>
      </w:rPr>
      <w:fldChar w:fldCharType="end"/>
    </w:r>
  </w:p>
  <w:p w14:paraId="1F3C75BF" w14:textId="77777777" w:rsidR="0090584C" w:rsidRDefault="009058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711D" w14:textId="77777777" w:rsidR="0086311B" w:rsidRDefault="0086311B">
      <w:r>
        <w:separator/>
      </w:r>
    </w:p>
  </w:footnote>
  <w:footnote w:type="continuationSeparator" w:id="0">
    <w:p w14:paraId="50C9DF7B" w14:textId="77777777" w:rsidR="0086311B" w:rsidRDefault="00863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5374F" w14:textId="77777777" w:rsidR="00A66CB8" w:rsidRDefault="00A66CB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EFC5D" w14:textId="3DC4EB42" w:rsidR="00DC50AF" w:rsidRDefault="002F6CDD" w:rsidP="00DC50AF">
    <w:pPr>
      <w:pStyle w:val="Encabezado"/>
      <w:jc w:val="center"/>
      <w:rPr>
        <w:noProof/>
        <w:sz w:val="24"/>
      </w:rPr>
    </w:pPr>
    <w:bookmarkStart w:id="1" w:name="_Hlk114063113"/>
    <w:r w:rsidRPr="00E62BFB">
      <w:rPr>
        <w:noProof/>
        <w:sz w:val="24"/>
      </w:rPr>
      <w:drawing>
        <wp:inline distT="0" distB="0" distL="0" distR="0" wp14:anchorId="0433785D" wp14:editId="0D70DC6D">
          <wp:extent cx="5971540" cy="10972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1540" cy="1097280"/>
                  </a:xfrm>
                  <a:prstGeom prst="rect">
                    <a:avLst/>
                  </a:prstGeom>
                  <a:noFill/>
                  <a:ln>
                    <a:noFill/>
                  </a:ln>
                </pic:spPr>
              </pic:pic>
            </a:graphicData>
          </a:graphic>
        </wp:inline>
      </w:drawing>
    </w:r>
  </w:p>
  <w:tbl>
    <w:tblPr>
      <w:tblW w:w="947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274"/>
      <w:gridCol w:w="2835"/>
      <w:gridCol w:w="1276"/>
      <w:gridCol w:w="3088"/>
    </w:tblGrid>
    <w:tr w:rsidR="00DC50AF" w:rsidRPr="00794557" w14:paraId="3AB23DD3" w14:textId="77777777">
      <w:trPr>
        <w:trHeight w:val="132"/>
        <w:jc w:val="center"/>
      </w:trPr>
      <w:tc>
        <w:tcPr>
          <w:tcW w:w="2274" w:type="dxa"/>
          <w:tcBorders>
            <w:top w:val="single" w:sz="4" w:space="0" w:color="A6A6A6"/>
            <w:left w:val="single" w:sz="4" w:space="0" w:color="A6A6A6"/>
            <w:bottom w:val="single" w:sz="4" w:space="0" w:color="A6A6A6"/>
            <w:right w:val="single" w:sz="4" w:space="0" w:color="A6A6A6"/>
          </w:tcBorders>
          <w:vAlign w:val="center"/>
          <w:hideMark/>
        </w:tcPr>
        <w:bookmarkEnd w:id="1"/>
        <w:p w14:paraId="1E8466C9" w14:textId="77777777" w:rsidR="00DC50AF" w:rsidRPr="00AD5BD6" w:rsidRDefault="00DC50AF" w:rsidP="00DC50AF">
          <w:pPr>
            <w:pStyle w:val="Encabezado"/>
            <w:ind w:right="63"/>
            <w:jc w:val="center"/>
            <w:rPr>
              <w:rFonts w:ascii="Arial Narrow" w:hAnsi="Arial Narrow"/>
              <w:color w:val="000000"/>
            </w:rPr>
          </w:pPr>
          <w:r w:rsidRPr="00AD5BD6">
            <w:rPr>
              <w:rFonts w:ascii="Arial Narrow" w:hAnsi="Arial Narrow" w:cs="Arial"/>
              <w:color w:val="000000"/>
            </w:rPr>
            <w:t>Código</w:t>
          </w:r>
          <w:r w:rsidRPr="00AD5BD6">
            <w:rPr>
              <w:rFonts w:ascii="Arial Narrow" w:hAnsi="Arial Narrow"/>
              <w:color w:val="000000"/>
            </w:rPr>
            <w:t xml:space="preserve">: </w:t>
          </w:r>
        </w:p>
      </w:tc>
      <w:tc>
        <w:tcPr>
          <w:tcW w:w="2835" w:type="dxa"/>
          <w:tcBorders>
            <w:top w:val="single" w:sz="4" w:space="0" w:color="A6A6A6"/>
            <w:left w:val="single" w:sz="4" w:space="0" w:color="A6A6A6"/>
            <w:bottom w:val="single" w:sz="4" w:space="0" w:color="A6A6A6"/>
            <w:right w:val="single" w:sz="4" w:space="0" w:color="A6A6A6"/>
          </w:tcBorders>
          <w:vAlign w:val="center"/>
          <w:hideMark/>
        </w:tcPr>
        <w:p w14:paraId="5867EF2E" w14:textId="307FB487" w:rsidR="00DC50AF" w:rsidRPr="00AD5BD6" w:rsidRDefault="00B24631" w:rsidP="00DC50AF">
          <w:pPr>
            <w:pStyle w:val="Encabezado"/>
            <w:ind w:right="63"/>
            <w:jc w:val="center"/>
            <w:rPr>
              <w:rFonts w:ascii="Arial Narrow" w:hAnsi="Arial Narrow" w:cs="Arial"/>
              <w:bCs/>
              <w:color w:val="000000"/>
            </w:rPr>
          </w:pPr>
          <w:proofErr w:type="spellStart"/>
          <w:r>
            <w:rPr>
              <w:rFonts w:ascii="Arial Narrow" w:hAnsi="Arial Narrow" w:cs="Arial"/>
              <w:bCs/>
              <w:color w:val="000000"/>
            </w:rPr>
            <w:t>O</w:t>
          </w:r>
          <w:r w:rsidR="00BB5DFA">
            <w:rPr>
              <w:rFonts w:ascii="Arial Narrow" w:hAnsi="Arial Narrow" w:cs="Arial"/>
              <w:bCs/>
              <w:color w:val="000000"/>
            </w:rPr>
            <w:t>A</w:t>
          </w:r>
          <w:r>
            <w:rPr>
              <w:rFonts w:ascii="Arial Narrow" w:hAnsi="Arial Narrow" w:cs="Arial"/>
              <w:bCs/>
              <w:color w:val="000000"/>
            </w:rPr>
            <w:t>JP</w:t>
          </w:r>
          <w:proofErr w:type="spellEnd"/>
          <w:r>
            <w:rPr>
              <w:rFonts w:ascii="Arial Narrow" w:hAnsi="Arial Narrow" w:cs="Arial"/>
              <w:bCs/>
              <w:color w:val="000000"/>
            </w:rPr>
            <w:t>-</w:t>
          </w:r>
          <w:r w:rsidR="00E970B0">
            <w:rPr>
              <w:rFonts w:ascii="Arial Narrow" w:hAnsi="Arial Narrow" w:cs="Arial"/>
              <w:bCs/>
              <w:color w:val="000000"/>
            </w:rPr>
            <w:t>01-</w:t>
          </w:r>
          <w:proofErr w:type="spellStart"/>
          <w:r w:rsidR="00E970B0">
            <w:rPr>
              <w:rFonts w:ascii="Arial Narrow" w:hAnsi="Arial Narrow" w:cs="Arial"/>
              <w:bCs/>
              <w:color w:val="000000"/>
            </w:rPr>
            <w:t>PRF</w:t>
          </w:r>
          <w:proofErr w:type="spellEnd"/>
        </w:p>
      </w:tc>
      <w:tc>
        <w:tcPr>
          <w:tcW w:w="1276" w:type="dxa"/>
          <w:tcBorders>
            <w:top w:val="single" w:sz="4" w:space="0" w:color="A6A6A6"/>
            <w:left w:val="single" w:sz="4" w:space="0" w:color="A6A6A6"/>
            <w:bottom w:val="single" w:sz="4" w:space="0" w:color="A6A6A6"/>
            <w:right w:val="single" w:sz="4" w:space="0" w:color="A6A6A6"/>
          </w:tcBorders>
          <w:vAlign w:val="center"/>
          <w:hideMark/>
        </w:tcPr>
        <w:p w14:paraId="264FA076" w14:textId="0477C505" w:rsidR="00DC50AF" w:rsidRPr="00AD5BD6" w:rsidRDefault="00DC50AF" w:rsidP="00DC50AF">
          <w:pPr>
            <w:pStyle w:val="Encabezado"/>
            <w:ind w:right="39"/>
            <w:jc w:val="center"/>
            <w:rPr>
              <w:rFonts w:ascii="Arial Narrow" w:hAnsi="Arial Narrow" w:cs="Arial"/>
              <w:color w:val="000000"/>
            </w:rPr>
          </w:pPr>
          <w:r w:rsidRPr="00AD5BD6">
            <w:rPr>
              <w:rFonts w:ascii="Arial Narrow" w:hAnsi="Arial Narrow" w:cs="Arial"/>
              <w:color w:val="000000"/>
            </w:rPr>
            <w:t xml:space="preserve">Versión:  </w:t>
          </w:r>
          <w:r w:rsidR="00901A63">
            <w:rPr>
              <w:rFonts w:ascii="Arial Narrow" w:hAnsi="Arial Narrow" w:cs="Arial"/>
              <w:color w:val="000000"/>
            </w:rPr>
            <w:t>2.0</w:t>
          </w:r>
        </w:p>
      </w:tc>
      <w:tc>
        <w:tcPr>
          <w:tcW w:w="3088" w:type="dxa"/>
          <w:tcBorders>
            <w:top w:val="single" w:sz="4" w:space="0" w:color="A6A6A6"/>
            <w:left w:val="single" w:sz="4" w:space="0" w:color="A6A6A6"/>
            <w:bottom w:val="single" w:sz="4" w:space="0" w:color="A6A6A6"/>
            <w:right w:val="single" w:sz="4" w:space="0" w:color="A6A6A6"/>
          </w:tcBorders>
          <w:vAlign w:val="center"/>
          <w:hideMark/>
        </w:tcPr>
        <w:p w14:paraId="7D565163" w14:textId="7F7628C0" w:rsidR="00291A6E" w:rsidRDefault="00291A6E" w:rsidP="00E970B0">
          <w:pPr>
            <w:pStyle w:val="Encabezado"/>
            <w:ind w:right="-9"/>
            <w:jc w:val="center"/>
            <w:rPr>
              <w:rFonts w:ascii="Arial Narrow" w:hAnsi="Arial Narrow" w:cs="Arial"/>
              <w:bCs/>
              <w:color w:val="000000"/>
            </w:rPr>
          </w:pPr>
          <w:r>
            <w:rPr>
              <w:rFonts w:ascii="Arial Narrow" w:hAnsi="Arial Narrow" w:cs="Arial"/>
              <w:bCs/>
              <w:color w:val="000000"/>
            </w:rPr>
            <w:t xml:space="preserve">Procedimiento </w:t>
          </w:r>
        </w:p>
        <w:p w14:paraId="57CBA628" w14:textId="6B29C188" w:rsidR="00DC50AF" w:rsidRPr="00AD5BD6" w:rsidRDefault="00E970B0" w:rsidP="00E970B0">
          <w:pPr>
            <w:pStyle w:val="Encabezado"/>
            <w:ind w:right="-9"/>
            <w:jc w:val="center"/>
            <w:rPr>
              <w:rFonts w:ascii="Arial Narrow" w:hAnsi="Arial Narrow" w:cs="Arial"/>
              <w:bCs/>
              <w:color w:val="000000"/>
            </w:rPr>
          </w:pPr>
          <w:r>
            <w:rPr>
              <w:rFonts w:ascii="Arial Narrow" w:hAnsi="Arial Narrow" w:cs="Arial"/>
              <w:bCs/>
              <w:color w:val="000000"/>
            </w:rPr>
            <w:t xml:space="preserve">Responsabilidad </w:t>
          </w:r>
          <w:r w:rsidR="00901A63">
            <w:rPr>
              <w:rFonts w:ascii="Arial Narrow" w:hAnsi="Arial Narrow" w:cs="Arial"/>
              <w:bCs/>
              <w:color w:val="000000"/>
            </w:rPr>
            <w:t xml:space="preserve">Fiscal </w:t>
          </w:r>
        </w:p>
      </w:tc>
    </w:tr>
  </w:tbl>
  <w:p w14:paraId="62FA93B4" w14:textId="77777777" w:rsidR="00DC50AF" w:rsidRDefault="00DC50AF" w:rsidP="00DC50A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B223" w14:textId="77777777" w:rsidR="00A66CB8" w:rsidRDefault="00A66CB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6A8B"/>
    <w:multiLevelType w:val="hybridMultilevel"/>
    <w:tmpl w:val="4112DA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7446E1"/>
    <w:multiLevelType w:val="hybridMultilevel"/>
    <w:tmpl w:val="FF3EAA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7943BD"/>
    <w:multiLevelType w:val="hybridMultilevel"/>
    <w:tmpl w:val="0B3E9D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CCE6498"/>
    <w:multiLevelType w:val="hybridMultilevel"/>
    <w:tmpl w:val="ECFE56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84431E"/>
    <w:multiLevelType w:val="hybridMultilevel"/>
    <w:tmpl w:val="1ADA98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557C91"/>
    <w:multiLevelType w:val="hybridMultilevel"/>
    <w:tmpl w:val="2278ABF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05B2DA5"/>
    <w:multiLevelType w:val="hybridMultilevel"/>
    <w:tmpl w:val="C3E259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0C17C71"/>
    <w:multiLevelType w:val="multilevel"/>
    <w:tmpl w:val="AE22C2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A77D94"/>
    <w:multiLevelType w:val="hybridMultilevel"/>
    <w:tmpl w:val="B16637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2B2C6A0E"/>
    <w:multiLevelType w:val="hybridMultilevel"/>
    <w:tmpl w:val="B1F458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E6B0021"/>
    <w:multiLevelType w:val="hybridMultilevel"/>
    <w:tmpl w:val="C9F4104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369B17D2"/>
    <w:multiLevelType w:val="hybridMultilevel"/>
    <w:tmpl w:val="EFDED0F6"/>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94662D7"/>
    <w:multiLevelType w:val="multilevel"/>
    <w:tmpl w:val="DC28A156"/>
    <w:lvl w:ilvl="0">
      <w:start w:val="1"/>
      <w:numFmt w:val="decimal"/>
      <w:pStyle w:val="Estilo2"/>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D64D7C"/>
    <w:multiLevelType w:val="hybridMultilevel"/>
    <w:tmpl w:val="BCAA74A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3F346282"/>
    <w:multiLevelType w:val="hybridMultilevel"/>
    <w:tmpl w:val="A44430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0496994"/>
    <w:multiLevelType w:val="hybridMultilevel"/>
    <w:tmpl w:val="27E03B04"/>
    <w:lvl w:ilvl="0" w:tplc="F6BAC83C">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432E7FE7"/>
    <w:multiLevelType w:val="hybridMultilevel"/>
    <w:tmpl w:val="92901E7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4621356A"/>
    <w:multiLevelType w:val="hybridMultilevel"/>
    <w:tmpl w:val="DE6A2A04"/>
    <w:lvl w:ilvl="0" w:tplc="F6BAC83C">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9F15F40"/>
    <w:multiLevelType w:val="hybridMultilevel"/>
    <w:tmpl w:val="EAF0A286"/>
    <w:lvl w:ilvl="0" w:tplc="F6BAC83C">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A310E2E"/>
    <w:multiLevelType w:val="hybridMultilevel"/>
    <w:tmpl w:val="82FEBE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AD306C"/>
    <w:multiLevelType w:val="hybridMultilevel"/>
    <w:tmpl w:val="DE201D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4FAA715F"/>
    <w:multiLevelType w:val="multilevel"/>
    <w:tmpl w:val="54DCF420"/>
    <w:lvl w:ilvl="0">
      <w:start w:val="3"/>
      <w:numFmt w:val="decimal"/>
      <w:lvlText w:val="%1"/>
      <w:lvlJc w:val="left"/>
      <w:pPr>
        <w:tabs>
          <w:tab w:val="num" w:pos="432"/>
        </w:tabs>
        <w:ind w:left="432" w:hanging="432"/>
      </w:pPr>
      <w:rPr>
        <w:rFonts w:hint="default"/>
      </w:rPr>
    </w:lvl>
    <w:lvl w:ilvl="1">
      <w:start w:val="5"/>
      <w:numFmt w:val="decimal"/>
      <w:lvlText w:val="%1.%2"/>
      <w:lvlJc w:val="left"/>
      <w:pPr>
        <w:tabs>
          <w:tab w:val="num" w:pos="567"/>
        </w:tabs>
        <w:ind w:left="567" w:hanging="567"/>
      </w:pPr>
      <w:rPr>
        <w:rFonts w:ascii="Arial" w:hAnsi="Arial" w:hint="default"/>
        <w:b/>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22" w15:restartNumberingAfterBreak="0">
    <w:nsid w:val="50F32E72"/>
    <w:multiLevelType w:val="hybridMultilevel"/>
    <w:tmpl w:val="8EB4F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54803B6"/>
    <w:multiLevelType w:val="hybridMultilevel"/>
    <w:tmpl w:val="032869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9A83D57"/>
    <w:multiLevelType w:val="singleLevel"/>
    <w:tmpl w:val="F0AE09C8"/>
    <w:lvl w:ilvl="0">
      <w:start w:val="1"/>
      <w:numFmt w:val="decimal"/>
      <w:lvlText w:val="%1."/>
      <w:legacy w:legacy="1" w:legacySpace="0" w:legacyIndent="283"/>
      <w:lvlJc w:val="left"/>
      <w:pPr>
        <w:ind w:left="283" w:hanging="283"/>
      </w:pPr>
    </w:lvl>
  </w:abstractNum>
  <w:abstractNum w:abstractNumId="25" w15:restartNumberingAfterBreak="0">
    <w:nsid w:val="64F12CD0"/>
    <w:multiLevelType w:val="hybridMultilevel"/>
    <w:tmpl w:val="04D832D6"/>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6" w15:restartNumberingAfterBreak="0">
    <w:nsid w:val="65A23388"/>
    <w:multiLevelType w:val="hybridMultilevel"/>
    <w:tmpl w:val="55DC66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3841B0"/>
    <w:multiLevelType w:val="singleLevel"/>
    <w:tmpl w:val="F0AE09C8"/>
    <w:lvl w:ilvl="0">
      <w:start w:val="2"/>
      <w:numFmt w:val="decimal"/>
      <w:lvlText w:val="%1."/>
      <w:legacy w:legacy="1" w:legacySpace="0" w:legacyIndent="283"/>
      <w:lvlJc w:val="left"/>
      <w:pPr>
        <w:ind w:left="283" w:hanging="283"/>
      </w:pPr>
    </w:lvl>
  </w:abstractNum>
  <w:abstractNum w:abstractNumId="28" w15:restartNumberingAfterBreak="0">
    <w:nsid w:val="6874086B"/>
    <w:multiLevelType w:val="hybridMultilevel"/>
    <w:tmpl w:val="5BE00D78"/>
    <w:lvl w:ilvl="0" w:tplc="E15C20FA">
      <w:start w:val="3"/>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6C7FDE"/>
    <w:multiLevelType w:val="hybridMultilevel"/>
    <w:tmpl w:val="74B4B9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37A664D"/>
    <w:multiLevelType w:val="singleLevel"/>
    <w:tmpl w:val="D1D67F1E"/>
    <w:lvl w:ilvl="0">
      <w:start w:val="1"/>
      <w:numFmt w:val="decimal"/>
      <w:lvlText w:val="4.%1 "/>
      <w:legacy w:legacy="1" w:legacySpace="0" w:legacyIndent="283"/>
      <w:lvlJc w:val="left"/>
      <w:pPr>
        <w:ind w:left="283" w:hanging="283"/>
      </w:pPr>
      <w:rPr>
        <w:rFonts w:ascii="Arial" w:hAnsi="Arial" w:hint="default"/>
        <w:b w:val="0"/>
        <w:i w:val="0"/>
        <w:sz w:val="22"/>
      </w:rPr>
    </w:lvl>
  </w:abstractNum>
  <w:abstractNum w:abstractNumId="31" w15:restartNumberingAfterBreak="0">
    <w:nsid w:val="772E6C2C"/>
    <w:multiLevelType w:val="hybridMultilevel"/>
    <w:tmpl w:val="4814B2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9CA2004"/>
    <w:multiLevelType w:val="hybridMultilevel"/>
    <w:tmpl w:val="0462A6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B76248A"/>
    <w:multiLevelType w:val="hybridMultilevel"/>
    <w:tmpl w:val="849E1D98"/>
    <w:lvl w:ilvl="0" w:tplc="24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C75826"/>
    <w:multiLevelType w:val="hybridMultilevel"/>
    <w:tmpl w:val="8FF095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BEC5743"/>
    <w:multiLevelType w:val="hybridMultilevel"/>
    <w:tmpl w:val="C03685B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6" w15:restartNumberingAfterBreak="0">
    <w:nsid w:val="7CA63582"/>
    <w:multiLevelType w:val="hybridMultilevel"/>
    <w:tmpl w:val="11F06C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FDC7F14"/>
    <w:multiLevelType w:val="hybridMultilevel"/>
    <w:tmpl w:val="CDACDE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73646928">
    <w:abstractNumId w:val="24"/>
  </w:num>
  <w:num w:numId="2" w16cid:durableId="325937494">
    <w:abstractNumId w:val="27"/>
  </w:num>
  <w:num w:numId="3" w16cid:durableId="1207916380">
    <w:abstractNumId w:val="21"/>
  </w:num>
  <w:num w:numId="4" w16cid:durableId="970018456">
    <w:abstractNumId w:val="28"/>
  </w:num>
  <w:num w:numId="5" w16cid:durableId="1516382251">
    <w:abstractNumId w:val="29"/>
  </w:num>
  <w:num w:numId="6" w16cid:durableId="1014696412">
    <w:abstractNumId w:val="31"/>
  </w:num>
  <w:num w:numId="7" w16cid:durableId="2054691009">
    <w:abstractNumId w:val="26"/>
  </w:num>
  <w:num w:numId="8" w16cid:durableId="1821389273">
    <w:abstractNumId w:val="9"/>
  </w:num>
  <w:num w:numId="9" w16cid:durableId="2099667418">
    <w:abstractNumId w:val="30"/>
  </w:num>
  <w:num w:numId="10" w16cid:durableId="1076972107">
    <w:abstractNumId w:val="19"/>
  </w:num>
  <w:num w:numId="11" w16cid:durableId="1672562052">
    <w:abstractNumId w:val="12"/>
  </w:num>
  <w:num w:numId="12" w16cid:durableId="737289427">
    <w:abstractNumId w:val="34"/>
  </w:num>
  <w:num w:numId="13" w16cid:durableId="1873496070">
    <w:abstractNumId w:val="6"/>
  </w:num>
  <w:num w:numId="14" w16cid:durableId="1483767099">
    <w:abstractNumId w:val="4"/>
  </w:num>
  <w:num w:numId="15" w16cid:durableId="643894411">
    <w:abstractNumId w:val="3"/>
  </w:num>
  <w:num w:numId="16" w16cid:durableId="1379276171">
    <w:abstractNumId w:val="25"/>
  </w:num>
  <w:num w:numId="17" w16cid:durableId="484006922">
    <w:abstractNumId w:val="7"/>
  </w:num>
  <w:num w:numId="18" w16cid:durableId="660233393">
    <w:abstractNumId w:val="22"/>
  </w:num>
  <w:num w:numId="19" w16cid:durableId="752748338">
    <w:abstractNumId w:val="14"/>
  </w:num>
  <w:num w:numId="20" w16cid:durableId="1219392404">
    <w:abstractNumId w:val="36"/>
  </w:num>
  <w:num w:numId="21" w16cid:durableId="1232305998">
    <w:abstractNumId w:val="32"/>
  </w:num>
  <w:num w:numId="22" w16cid:durableId="1786733190">
    <w:abstractNumId w:val="2"/>
  </w:num>
  <w:num w:numId="23" w16cid:durableId="360322971">
    <w:abstractNumId w:val="13"/>
  </w:num>
  <w:num w:numId="24" w16cid:durableId="321154775">
    <w:abstractNumId w:val="0"/>
  </w:num>
  <w:num w:numId="25" w16cid:durableId="340669094">
    <w:abstractNumId w:val="20"/>
  </w:num>
  <w:num w:numId="26" w16cid:durableId="1806041614">
    <w:abstractNumId w:val="15"/>
  </w:num>
  <w:num w:numId="27" w16cid:durableId="289282147">
    <w:abstractNumId w:val="17"/>
  </w:num>
  <w:num w:numId="28" w16cid:durableId="1607079435">
    <w:abstractNumId w:val="18"/>
  </w:num>
  <w:num w:numId="29" w16cid:durableId="565385552">
    <w:abstractNumId w:val="16"/>
  </w:num>
  <w:num w:numId="30" w16cid:durableId="221215593">
    <w:abstractNumId w:val="10"/>
  </w:num>
  <w:num w:numId="31" w16cid:durableId="1526208159">
    <w:abstractNumId w:val="35"/>
  </w:num>
  <w:num w:numId="32" w16cid:durableId="2064451514">
    <w:abstractNumId w:val="8"/>
  </w:num>
  <w:num w:numId="33" w16cid:durableId="118455194">
    <w:abstractNumId w:val="5"/>
  </w:num>
  <w:num w:numId="34" w16cid:durableId="1054500175">
    <w:abstractNumId w:val="23"/>
  </w:num>
  <w:num w:numId="35" w16cid:durableId="52317297">
    <w:abstractNumId w:val="33"/>
  </w:num>
  <w:num w:numId="36" w16cid:durableId="238945079">
    <w:abstractNumId w:val="11"/>
  </w:num>
  <w:num w:numId="37" w16cid:durableId="1884443029">
    <w:abstractNumId w:val="37"/>
  </w:num>
  <w:num w:numId="38" w16cid:durableId="190660300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A60"/>
    <w:rsid w:val="00013028"/>
    <w:rsid w:val="00014CB5"/>
    <w:rsid w:val="000168F3"/>
    <w:rsid w:val="00020E45"/>
    <w:rsid w:val="000221E8"/>
    <w:rsid w:val="00022D83"/>
    <w:rsid w:val="000234A3"/>
    <w:rsid w:val="00023890"/>
    <w:rsid w:val="00031075"/>
    <w:rsid w:val="0003248F"/>
    <w:rsid w:val="00033686"/>
    <w:rsid w:val="000418D5"/>
    <w:rsid w:val="00041D5E"/>
    <w:rsid w:val="00043C8C"/>
    <w:rsid w:val="00044B61"/>
    <w:rsid w:val="00045C5E"/>
    <w:rsid w:val="00053019"/>
    <w:rsid w:val="00054724"/>
    <w:rsid w:val="00054C7B"/>
    <w:rsid w:val="00056B81"/>
    <w:rsid w:val="0006514F"/>
    <w:rsid w:val="00067ADA"/>
    <w:rsid w:val="000729C4"/>
    <w:rsid w:val="000749B6"/>
    <w:rsid w:val="00077D70"/>
    <w:rsid w:val="00081C64"/>
    <w:rsid w:val="00084ABB"/>
    <w:rsid w:val="00086190"/>
    <w:rsid w:val="00087AE9"/>
    <w:rsid w:val="00091325"/>
    <w:rsid w:val="000A0CF7"/>
    <w:rsid w:val="000A1978"/>
    <w:rsid w:val="000B0EC3"/>
    <w:rsid w:val="000B4D16"/>
    <w:rsid w:val="000B4FA7"/>
    <w:rsid w:val="000B6FF5"/>
    <w:rsid w:val="000C1A2F"/>
    <w:rsid w:val="000C7019"/>
    <w:rsid w:val="000D485C"/>
    <w:rsid w:val="000D531D"/>
    <w:rsid w:val="000E4CD3"/>
    <w:rsid w:val="000E5972"/>
    <w:rsid w:val="000F0C5C"/>
    <w:rsid w:val="000F27F1"/>
    <w:rsid w:val="000F5D1B"/>
    <w:rsid w:val="000F66AC"/>
    <w:rsid w:val="00101556"/>
    <w:rsid w:val="0010348B"/>
    <w:rsid w:val="00104C56"/>
    <w:rsid w:val="00105892"/>
    <w:rsid w:val="001073F2"/>
    <w:rsid w:val="00114295"/>
    <w:rsid w:val="00122EE0"/>
    <w:rsid w:val="00125EAC"/>
    <w:rsid w:val="001267C2"/>
    <w:rsid w:val="0012683E"/>
    <w:rsid w:val="00126E0F"/>
    <w:rsid w:val="0013008F"/>
    <w:rsid w:val="0013048F"/>
    <w:rsid w:val="0013264A"/>
    <w:rsid w:val="00135830"/>
    <w:rsid w:val="00144D00"/>
    <w:rsid w:val="00145409"/>
    <w:rsid w:val="00147EEA"/>
    <w:rsid w:val="00150342"/>
    <w:rsid w:val="00150481"/>
    <w:rsid w:val="0015424D"/>
    <w:rsid w:val="00154978"/>
    <w:rsid w:val="00164D8E"/>
    <w:rsid w:val="00164DDC"/>
    <w:rsid w:val="00166789"/>
    <w:rsid w:val="001852A4"/>
    <w:rsid w:val="00186E58"/>
    <w:rsid w:val="001A28DD"/>
    <w:rsid w:val="001B0E3D"/>
    <w:rsid w:val="001B4E2F"/>
    <w:rsid w:val="001B51EC"/>
    <w:rsid w:val="001B685B"/>
    <w:rsid w:val="001C14BA"/>
    <w:rsid w:val="001D6BC1"/>
    <w:rsid w:val="001E0579"/>
    <w:rsid w:val="001E4017"/>
    <w:rsid w:val="001F3226"/>
    <w:rsid w:val="001F7C5C"/>
    <w:rsid w:val="001F7D75"/>
    <w:rsid w:val="00203BE9"/>
    <w:rsid w:val="0021029A"/>
    <w:rsid w:val="00214FF0"/>
    <w:rsid w:val="0022032C"/>
    <w:rsid w:val="00220E7B"/>
    <w:rsid w:val="00232A45"/>
    <w:rsid w:val="00240C5C"/>
    <w:rsid w:val="002413DD"/>
    <w:rsid w:val="0024150C"/>
    <w:rsid w:val="00244EAF"/>
    <w:rsid w:val="002508D8"/>
    <w:rsid w:val="00261ADF"/>
    <w:rsid w:val="00262821"/>
    <w:rsid w:val="00267C4B"/>
    <w:rsid w:val="00274C6F"/>
    <w:rsid w:val="00275306"/>
    <w:rsid w:val="00277027"/>
    <w:rsid w:val="00291A6E"/>
    <w:rsid w:val="002934B0"/>
    <w:rsid w:val="00294A34"/>
    <w:rsid w:val="002952EC"/>
    <w:rsid w:val="002965C1"/>
    <w:rsid w:val="002A0DB3"/>
    <w:rsid w:val="002A135D"/>
    <w:rsid w:val="002A27F0"/>
    <w:rsid w:val="002B329E"/>
    <w:rsid w:val="002B5710"/>
    <w:rsid w:val="002C1F9A"/>
    <w:rsid w:val="002D134D"/>
    <w:rsid w:val="002D13FC"/>
    <w:rsid w:val="002D2E8D"/>
    <w:rsid w:val="002D4181"/>
    <w:rsid w:val="002D4478"/>
    <w:rsid w:val="002E0929"/>
    <w:rsid w:val="002E1C9D"/>
    <w:rsid w:val="002E3553"/>
    <w:rsid w:val="002E7B69"/>
    <w:rsid w:val="002F0AC6"/>
    <w:rsid w:val="002F1134"/>
    <w:rsid w:val="002F2DD9"/>
    <w:rsid w:val="002F3077"/>
    <w:rsid w:val="002F30CF"/>
    <w:rsid w:val="002F3F10"/>
    <w:rsid w:val="002F6CDD"/>
    <w:rsid w:val="00300F1F"/>
    <w:rsid w:val="00301559"/>
    <w:rsid w:val="0030300E"/>
    <w:rsid w:val="00316E3B"/>
    <w:rsid w:val="00334B6E"/>
    <w:rsid w:val="003358FA"/>
    <w:rsid w:val="00335BC5"/>
    <w:rsid w:val="0034083A"/>
    <w:rsid w:val="00346493"/>
    <w:rsid w:val="00350C29"/>
    <w:rsid w:val="00351BB5"/>
    <w:rsid w:val="00352158"/>
    <w:rsid w:val="00362E5F"/>
    <w:rsid w:val="003657EF"/>
    <w:rsid w:val="003657FA"/>
    <w:rsid w:val="003703AF"/>
    <w:rsid w:val="00371287"/>
    <w:rsid w:val="00373DF1"/>
    <w:rsid w:val="003813DD"/>
    <w:rsid w:val="00382648"/>
    <w:rsid w:val="00383FC0"/>
    <w:rsid w:val="00384572"/>
    <w:rsid w:val="00384A36"/>
    <w:rsid w:val="00384F51"/>
    <w:rsid w:val="0038561F"/>
    <w:rsid w:val="0039081F"/>
    <w:rsid w:val="00390D09"/>
    <w:rsid w:val="00394439"/>
    <w:rsid w:val="003A6D59"/>
    <w:rsid w:val="003A6FC3"/>
    <w:rsid w:val="003B0693"/>
    <w:rsid w:val="003B1A05"/>
    <w:rsid w:val="003C1A4C"/>
    <w:rsid w:val="003C3BE9"/>
    <w:rsid w:val="003C5FB6"/>
    <w:rsid w:val="003C66D0"/>
    <w:rsid w:val="003D4859"/>
    <w:rsid w:val="003D6948"/>
    <w:rsid w:val="003D717C"/>
    <w:rsid w:val="003E0BD3"/>
    <w:rsid w:val="003E497F"/>
    <w:rsid w:val="003F6231"/>
    <w:rsid w:val="004001FC"/>
    <w:rsid w:val="004037A1"/>
    <w:rsid w:val="00406B8B"/>
    <w:rsid w:val="00410C67"/>
    <w:rsid w:val="004140ED"/>
    <w:rsid w:val="00417845"/>
    <w:rsid w:val="0042286C"/>
    <w:rsid w:val="00437F8A"/>
    <w:rsid w:val="00441C57"/>
    <w:rsid w:val="004445BC"/>
    <w:rsid w:val="0045053E"/>
    <w:rsid w:val="00451362"/>
    <w:rsid w:val="00451991"/>
    <w:rsid w:val="00462EC9"/>
    <w:rsid w:val="00463BD9"/>
    <w:rsid w:val="00466077"/>
    <w:rsid w:val="00467EDC"/>
    <w:rsid w:val="00476579"/>
    <w:rsid w:val="00480624"/>
    <w:rsid w:val="0048318F"/>
    <w:rsid w:val="00485D33"/>
    <w:rsid w:val="004860FA"/>
    <w:rsid w:val="004872DE"/>
    <w:rsid w:val="004A45BE"/>
    <w:rsid w:val="004A753E"/>
    <w:rsid w:val="004B15CC"/>
    <w:rsid w:val="004B3E7D"/>
    <w:rsid w:val="004B46FA"/>
    <w:rsid w:val="004B55C0"/>
    <w:rsid w:val="004B5E52"/>
    <w:rsid w:val="004C7216"/>
    <w:rsid w:val="004C7D3C"/>
    <w:rsid w:val="004C7FC1"/>
    <w:rsid w:val="004D1833"/>
    <w:rsid w:val="004D2E59"/>
    <w:rsid w:val="004D4ADB"/>
    <w:rsid w:val="004E05B1"/>
    <w:rsid w:val="004E5859"/>
    <w:rsid w:val="004E6091"/>
    <w:rsid w:val="004F088A"/>
    <w:rsid w:val="004F4FF8"/>
    <w:rsid w:val="00505E79"/>
    <w:rsid w:val="0051255D"/>
    <w:rsid w:val="0051355A"/>
    <w:rsid w:val="005158F4"/>
    <w:rsid w:val="00517FEB"/>
    <w:rsid w:val="00520552"/>
    <w:rsid w:val="00520739"/>
    <w:rsid w:val="005268C7"/>
    <w:rsid w:val="00527530"/>
    <w:rsid w:val="00536A64"/>
    <w:rsid w:val="0055116B"/>
    <w:rsid w:val="00551CB5"/>
    <w:rsid w:val="0055591F"/>
    <w:rsid w:val="005579EF"/>
    <w:rsid w:val="00560074"/>
    <w:rsid w:val="00570E65"/>
    <w:rsid w:val="00570FB3"/>
    <w:rsid w:val="005846E5"/>
    <w:rsid w:val="0059127C"/>
    <w:rsid w:val="00594289"/>
    <w:rsid w:val="00597AC4"/>
    <w:rsid w:val="00597F29"/>
    <w:rsid w:val="005A05F1"/>
    <w:rsid w:val="005A1EE4"/>
    <w:rsid w:val="005A5100"/>
    <w:rsid w:val="005A59DD"/>
    <w:rsid w:val="005A7162"/>
    <w:rsid w:val="005A7480"/>
    <w:rsid w:val="005B4ED1"/>
    <w:rsid w:val="005C0BEE"/>
    <w:rsid w:val="005C38C7"/>
    <w:rsid w:val="005C7D41"/>
    <w:rsid w:val="005D031C"/>
    <w:rsid w:val="005D1CC9"/>
    <w:rsid w:val="005D2169"/>
    <w:rsid w:val="005F4262"/>
    <w:rsid w:val="00601433"/>
    <w:rsid w:val="00603CA3"/>
    <w:rsid w:val="00603FBC"/>
    <w:rsid w:val="00610490"/>
    <w:rsid w:val="00615E48"/>
    <w:rsid w:val="006210D5"/>
    <w:rsid w:val="00627955"/>
    <w:rsid w:val="0063017C"/>
    <w:rsid w:val="0063374A"/>
    <w:rsid w:val="00634E8B"/>
    <w:rsid w:val="006374BF"/>
    <w:rsid w:val="00637833"/>
    <w:rsid w:val="00651CA0"/>
    <w:rsid w:val="00661A80"/>
    <w:rsid w:val="006642B5"/>
    <w:rsid w:val="00665C69"/>
    <w:rsid w:val="006664F2"/>
    <w:rsid w:val="00666A2D"/>
    <w:rsid w:val="0067372E"/>
    <w:rsid w:val="00680FC1"/>
    <w:rsid w:val="006812A1"/>
    <w:rsid w:val="00681370"/>
    <w:rsid w:val="00685512"/>
    <w:rsid w:val="00690FD0"/>
    <w:rsid w:val="006924E4"/>
    <w:rsid w:val="00694D44"/>
    <w:rsid w:val="006A16BC"/>
    <w:rsid w:val="006A1C4B"/>
    <w:rsid w:val="006A1D19"/>
    <w:rsid w:val="006A6874"/>
    <w:rsid w:val="006A706E"/>
    <w:rsid w:val="006A7262"/>
    <w:rsid w:val="006A72C5"/>
    <w:rsid w:val="006B1FFA"/>
    <w:rsid w:val="006B435B"/>
    <w:rsid w:val="006B43E6"/>
    <w:rsid w:val="006B6876"/>
    <w:rsid w:val="006B6CDE"/>
    <w:rsid w:val="006C3325"/>
    <w:rsid w:val="006C47B7"/>
    <w:rsid w:val="006C4D92"/>
    <w:rsid w:val="006C4DF6"/>
    <w:rsid w:val="006C5230"/>
    <w:rsid w:val="006D069B"/>
    <w:rsid w:val="006D129E"/>
    <w:rsid w:val="006D4B6A"/>
    <w:rsid w:val="006D68FE"/>
    <w:rsid w:val="006E7496"/>
    <w:rsid w:val="006F0116"/>
    <w:rsid w:val="006F10F4"/>
    <w:rsid w:val="006F21C1"/>
    <w:rsid w:val="006F46DC"/>
    <w:rsid w:val="006F4F5E"/>
    <w:rsid w:val="00702404"/>
    <w:rsid w:val="00703606"/>
    <w:rsid w:val="0070747A"/>
    <w:rsid w:val="0071151B"/>
    <w:rsid w:val="007127EA"/>
    <w:rsid w:val="00712C8A"/>
    <w:rsid w:val="00731D00"/>
    <w:rsid w:val="0073407F"/>
    <w:rsid w:val="00734D87"/>
    <w:rsid w:val="00737BFA"/>
    <w:rsid w:val="00742067"/>
    <w:rsid w:val="00743E7C"/>
    <w:rsid w:val="007468DB"/>
    <w:rsid w:val="00746ACC"/>
    <w:rsid w:val="00761DBD"/>
    <w:rsid w:val="0076338E"/>
    <w:rsid w:val="00763613"/>
    <w:rsid w:val="00764CF3"/>
    <w:rsid w:val="00765A4A"/>
    <w:rsid w:val="00765F61"/>
    <w:rsid w:val="007661EF"/>
    <w:rsid w:val="00767A12"/>
    <w:rsid w:val="0077205F"/>
    <w:rsid w:val="007744B7"/>
    <w:rsid w:val="00775DC2"/>
    <w:rsid w:val="00775DD2"/>
    <w:rsid w:val="00777583"/>
    <w:rsid w:val="0078364A"/>
    <w:rsid w:val="007857BA"/>
    <w:rsid w:val="00793D23"/>
    <w:rsid w:val="007A1258"/>
    <w:rsid w:val="007A4518"/>
    <w:rsid w:val="007A6250"/>
    <w:rsid w:val="007B45CF"/>
    <w:rsid w:val="007B5734"/>
    <w:rsid w:val="007B6D45"/>
    <w:rsid w:val="007C0B00"/>
    <w:rsid w:val="007C1FEE"/>
    <w:rsid w:val="007C39DA"/>
    <w:rsid w:val="007C44F0"/>
    <w:rsid w:val="007C4B0E"/>
    <w:rsid w:val="007C6483"/>
    <w:rsid w:val="007D1871"/>
    <w:rsid w:val="007D2203"/>
    <w:rsid w:val="007D23B6"/>
    <w:rsid w:val="007D3760"/>
    <w:rsid w:val="007E0FB0"/>
    <w:rsid w:val="007F0971"/>
    <w:rsid w:val="007F0FC5"/>
    <w:rsid w:val="007F3250"/>
    <w:rsid w:val="007F7F38"/>
    <w:rsid w:val="00805CE6"/>
    <w:rsid w:val="00805F24"/>
    <w:rsid w:val="0080627E"/>
    <w:rsid w:val="0081056C"/>
    <w:rsid w:val="00810C48"/>
    <w:rsid w:val="008111D8"/>
    <w:rsid w:val="008140E8"/>
    <w:rsid w:val="008157DA"/>
    <w:rsid w:val="008246E4"/>
    <w:rsid w:val="00831409"/>
    <w:rsid w:val="008409CC"/>
    <w:rsid w:val="00842745"/>
    <w:rsid w:val="008454BD"/>
    <w:rsid w:val="00845EE6"/>
    <w:rsid w:val="00854C30"/>
    <w:rsid w:val="0085518F"/>
    <w:rsid w:val="00857E0E"/>
    <w:rsid w:val="00860EDF"/>
    <w:rsid w:val="0086311B"/>
    <w:rsid w:val="00863728"/>
    <w:rsid w:val="00866631"/>
    <w:rsid w:val="00867147"/>
    <w:rsid w:val="008700B9"/>
    <w:rsid w:val="008721E5"/>
    <w:rsid w:val="00872B8B"/>
    <w:rsid w:val="0087607C"/>
    <w:rsid w:val="00876EA5"/>
    <w:rsid w:val="00877837"/>
    <w:rsid w:val="00877847"/>
    <w:rsid w:val="00886B56"/>
    <w:rsid w:val="0089300A"/>
    <w:rsid w:val="00893DB4"/>
    <w:rsid w:val="00895494"/>
    <w:rsid w:val="0089676D"/>
    <w:rsid w:val="00897DC0"/>
    <w:rsid w:val="008A0088"/>
    <w:rsid w:val="008A2AB1"/>
    <w:rsid w:val="008A75A8"/>
    <w:rsid w:val="008B0179"/>
    <w:rsid w:val="008C173D"/>
    <w:rsid w:val="008C1C56"/>
    <w:rsid w:val="008C3F21"/>
    <w:rsid w:val="008D0528"/>
    <w:rsid w:val="008E4052"/>
    <w:rsid w:val="008E4821"/>
    <w:rsid w:val="008E6DFE"/>
    <w:rsid w:val="008F191C"/>
    <w:rsid w:val="008F1C32"/>
    <w:rsid w:val="008F3F57"/>
    <w:rsid w:val="008F4FF2"/>
    <w:rsid w:val="008F51A8"/>
    <w:rsid w:val="008F5AD0"/>
    <w:rsid w:val="008F786C"/>
    <w:rsid w:val="0090077C"/>
    <w:rsid w:val="00901A63"/>
    <w:rsid w:val="00904E6E"/>
    <w:rsid w:val="0090584C"/>
    <w:rsid w:val="00911903"/>
    <w:rsid w:val="009129CB"/>
    <w:rsid w:val="009150A5"/>
    <w:rsid w:val="0092224F"/>
    <w:rsid w:val="00926514"/>
    <w:rsid w:val="009269B3"/>
    <w:rsid w:val="009276D0"/>
    <w:rsid w:val="009277A5"/>
    <w:rsid w:val="00933586"/>
    <w:rsid w:val="00943496"/>
    <w:rsid w:val="00943CA6"/>
    <w:rsid w:val="00944DB0"/>
    <w:rsid w:val="009468B7"/>
    <w:rsid w:val="0095018D"/>
    <w:rsid w:val="00952735"/>
    <w:rsid w:val="00952E5F"/>
    <w:rsid w:val="009556CC"/>
    <w:rsid w:val="0095745A"/>
    <w:rsid w:val="009576D8"/>
    <w:rsid w:val="00960737"/>
    <w:rsid w:val="00960960"/>
    <w:rsid w:val="009648C2"/>
    <w:rsid w:val="0096764E"/>
    <w:rsid w:val="00971B69"/>
    <w:rsid w:val="00972295"/>
    <w:rsid w:val="0097239A"/>
    <w:rsid w:val="00976844"/>
    <w:rsid w:val="00982039"/>
    <w:rsid w:val="009859DC"/>
    <w:rsid w:val="00986B5B"/>
    <w:rsid w:val="009901D5"/>
    <w:rsid w:val="00990861"/>
    <w:rsid w:val="0099587A"/>
    <w:rsid w:val="00995B25"/>
    <w:rsid w:val="009A1F66"/>
    <w:rsid w:val="009A309E"/>
    <w:rsid w:val="009A5116"/>
    <w:rsid w:val="009A5A11"/>
    <w:rsid w:val="009B0EE9"/>
    <w:rsid w:val="009B0F9B"/>
    <w:rsid w:val="009B1404"/>
    <w:rsid w:val="009B26F5"/>
    <w:rsid w:val="009B6A3F"/>
    <w:rsid w:val="009C031B"/>
    <w:rsid w:val="009C17A0"/>
    <w:rsid w:val="009C2E12"/>
    <w:rsid w:val="009C43D1"/>
    <w:rsid w:val="009C6AD3"/>
    <w:rsid w:val="009C753C"/>
    <w:rsid w:val="009D3C4C"/>
    <w:rsid w:val="009D4A07"/>
    <w:rsid w:val="009D57A7"/>
    <w:rsid w:val="009D5A7B"/>
    <w:rsid w:val="009E16A1"/>
    <w:rsid w:val="009E232D"/>
    <w:rsid w:val="009E58F6"/>
    <w:rsid w:val="009E59FD"/>
    <w:rsid w:val="009F5DDB"/>
    <w:rsid w:val="00A04183"/>
    <w:rsid w:val="00A05D37"/>
    <w:rsid w:val="00A1320E"/>
    <w:rsid w:val="00A14720"/>
    <w:rsid w:val="00A149C9"/>
    <w:rsid w:val="00A16E82"/>
    <w:rsid w:val="00A26554"/>
    <w:rsid w:val="00A400C4"/>
    <w:rsid w:val="00A4064C"/>
    <w:rsid w:val="00A41EFF"/>
    <w:rsid w:val="00A43104"/>
    <w:rsid w:val="00A44E80"/>
    <w:rsid w:val="00A4652C"/>
    <w:rsid w:val="00A467F4"/>
    <w:rsid w:val="00A55131"/>
    <w:rsid w:val="00A56014"/>
    <w:rsid w:val="00A66CB8"/>
    <w:rsid w:val="00A72B58"/>
    <w:rsid w:val="00A72D14"/>
    <w:rsid w:val="00A7429E"/>
    <w:rsid w:val="00A756F9"/>
    <w:rsid w:val="00A82843"/>
    <w:rsid w:val="00A9121D"/>
    <w:rsid w:val="00A94EFA"/>
    <w:rsid w:val="00AA71C7"/>
    <w:rsid w:val="00AD1A7D"/>
    <w:rsid w:val="00AD5BD6"/>
    <w:rsid w:val="00AD6223"/>
    <w:rsid w:val="00AE0191"/>
    <w:rsid w:val="00AE0B20"/>
    <w:rsid w:val="00AE1398"/>
    <w:rsid w:val="00AE2EDA"/>
    <w:rsid w:val="00AE6BFC"/>
    <w:rsid w:val="00AF14FF"/>
    <w:rsid w:val="00AF1A19"/>
    <w:rsid w:val="00AF739E"/>
    <w:rsid w:val="00AF79A1"/>
    <w:rsid w:val="00B00E0F"/>
    <w:rsid w:val="00B01833"/>
    <w:rsid w:val="00B10D21"/>
    <w:rsid w:val="00B14964"/>
    <w:rsid w:val="00B1715B"/>
    <w:rsid w:val="00B204DD"/>
    <w:rsid w:val="00B24631"/>
    <w:rsid w:val="00B302B6"/>
    <w:rsid w:val="00B305EF"/>
    <w:rsid w:val="00B31B31"/>
    <w:rsid w:val="00B4018C"/>
    <w:rsid w:val="00B40A71"/>
    <w:rsid w:val="00B41018"/>
    <w:rsid w:val="00B439F8"/>
    <w:rsid w:val="00B46033"/>
    <w:rsid w:val="00B5142E"/>
    <w:rsid w:val="00B52AEC"/>
    <w:rsid w:val="00B53198"/>
    <w:rsid w:val="00B533EB"/>
    <w:rsid w:val="00B53726"/>
    <w:rsid w:val="00B54227"/>
    <w:rsid w:val="00B619D0"/>
    <w:rsid w:val="00B63964"/>
    <w:rsid w:val="00B67943"/>
    <w:rsid w:val="00B67EBC"/>
    <w:rsid w:val="00B72839"/>
    <w:rsid w:val="00B745CD"/>
    <w:rsid w:val="00B83010"/>
    <w:rsid w:val="00B83703"/>
    <w:rsid w:val="00B85AA4"/>
    <w:rsid w:val="00B94F11"/>
    <w:rsid w:val="00B97B9E"/>
    <w:rsid w:val="00BA051E"/>
    <w:rsid w:val="00BA0AFC"/>
    <w:rsid w:val="00BB02D6"/>
    <w:rsid w:val="00BB242E"/>
    <w:rsid w:val="00BB2754"/>
    <w:rsid w:val="00BB450E"/>
    <w:rsid w:val="00BB5DFA"/>
    <w:rsid w:val="00BB6418"/>
    <w:rsid w:val="00BD0EED"/>
    <w:rsid w:val="00BD2A60"/>
    <w:rsid w:val="00BD31AB"/>
    <w:rsid w:val="00BD3874"/>
    <w:rsid w:val="00BD3D40"/>
    <w:rsid w:val="00BD56DF"/>
    <w:rsid w:val="00BE390F"/>
    <w:rsid w:val="00BF05D4"/>
    <w:rsid w:val="00BF0FC0"/>
    <w:rsid w:val="00BF1DC9"/>
    <w:rsid w:val="00BF398E"/>
    <w:rsid w:val="00BF43F2"/>
    <w:rsid w:val="00C01B0D"/>
    <w:rsid w:val="00C0341A"/>
    <w:rsid w:val="00C04400"/>
    <w:rsid w:val="00C07D8D"/>
    <w:rsid w:val="00C16237"/>
    <w:rsid w:val="00C17B95"/>
    <w:rsid w:val="00C24AC6"/>
    <w:rsid w:val="00C24CC8"/>
    <w:rsid w:val="00C26A89"/>
    <w:rsid w:val="00C34D13"/>
    <w:rsid w:val="00C43565"/>
    <w:rsid w:val="00C46BBB"/>
    <w:rsid w:val="00C47796"/>
    <w:rsid w:val="00C52356"/>
    <w:rsid w:val="00C52867"/>
    <w:rsid w:val="00C539E0"/>
    <w:rsid w:val="00C53E97"/>
    <w:rsid w:val="00C55E18"/>
    <w:rsid w:val="00C60815"/>
    <w:rsid w:val="00C74ECC"/>
    <w:rsid w:val="00C7761F"/>
    <w:rsid w:val="00C81BE3"/>
    <w:rsid w:val="00C862EB"/>
    <w:rsid w:val="00C9179F"/>
    <w:rsid w:val="00C92B25"/>
    <w:rsid w:val="00C9535E"/>
    <w:rsid w:val="00CA3660"/>
    <w:rsid w:val="00CA5235"/>
    <w:rsid w:val="00CA589A"/>
    <w:rsid w:val="00CB584D"/>
    <w:rsid w:val="00CC0C68"/>
    <w:rsid w:val="00CC1D22"/>
    <w:rsid w:val="00CC2A53"/>
    <w:rsid w:val="00CC5A83"/>
    <w:rsid w:val="00CD014C"/>
    <w:rsid w:val="00CD1834"/>
    <w:rsid w:val="00CD2867"/>
    <w:rsid w:val="00CD4FD8"/>
    <w:rsid w:val="00CD7B51"/>
    <w:rsid w:val="00CD7E6B"/>
    <w:rsid w:val="00CE1EE1"/>
    <w:rsid w:val="00CE2EEF"/>
    <w:rsid w:val="00CE6A2D"/>
    <w:rsid w:val="00CE6A8F"/>
    <w:rsid w:val="00CF17E9"/>
    <w:rsid w:val="00CF721A"/>
    <w:rsid w:val="00D128C1"/>
    <w:rsid w:val="00D15118"/>
    <w:rsid w:val="00D23047"/>
    <w:rsid w:val="00D26414"/>
    <w:rsid w:val="00D2647A"/>
    <w:rsid w:val="00D30399"/>
    <w:rsid w:val="00D3069F"/>
    <w:rsid w:val="00D31BEA"/>
    <w:rsid w:val="00D33D45"/>
    <w:rsid w:val="00D343AE"/>
    <w:rsid w:val="00D3485D"/>
    <w:rsid w:val="00D40997"/>
    <w:rsid w:val="00D4746D"/>
    <w:rsid w:val="00D53554"/>
    <w:rsid w:val="00D53F61"/>
    <w:rsid w:val="00D5442C"/>
    <w:rsid w:val="00D57FE3"/>
    <w:rsid w:val="00D65949"/>
    <w:rsid w:val="00D65F68"/>
    <w:rsid w:val="00D7283C"/>
    <w:rsid w:val="00D76CB8"/>
    <w:rsid w:val="00D76EAD"/>
    <w:rsid w:val="00D80F16"/>
    <w:rsid w:val="00D870AE"/>
    <w:rsid w:val="00D978C5"/>
    <w:rsid w:val="00DA2CF1"/>
    <w:rsid w:val="00DA4973"/>
    <w:rsid w:val="00DA4D34"/>
    <w:rsid w:val="00DB3A29"/>
    <w:rsid w:val="00DC2E72"/>
    <w:rsid w:val="00DC4470"/>
    <w:rsid w:val="00DC4A94"/>
    <w:rsid w:val="00DC50AF"/>
    <w:rsid w:val="00DC752A"/>
    <w:rsid w:val="00DC7E33"/>
    <w:rsid w:val="00DD06C1"/>
    <w:rsid w:val="00DD4917"/>
    <w:rsid w:val="00DE4AE6"/>
    <w:rsid w:val="00DE6386"/>
    <w:rsid w:val="00DF554D"/>
    <w:rsid w:val="00E02035"/>
    <w:rsid w:val="00E05B96"/>
    <w:rsid w:val="00E167C5"/>
    <w:rsid w:val="00E174BD"/>
    <w:rsid w:val="00E312FF"/>
    <w:rsid w:val="00E31BC2"/>
    <w:rsid w:val="00E32CC1"/>
    <w:rsid w:val="00E374E5"/>
    <w:rsid w:val="00E429A5"/>
    <w:rsid w:val="00E513C2"/>
    <w:rsid w:val="00E54F41"/>
    <w:rsid w:val="00E55FAA"/>
    <w:rsid w:val="00E560DD"/>
    <w:rsid w:val="00E623EA"/>
    <w:rsid w:val="00E62BFB"/>
    <w:rsid w:val="00E74B70"/>
    <w:rsid w:val="00E763B9"/>
    <w:rsid w:val="00E77581"/>
    <w:rsid w:val="00E80369"/>
    <w:rsid w:val="00E84CA7"/>
    <w:rsid w:val="00E85DE5"/>
    <w:rsid w:val="00E86BC5"/>
    <w:rsid w:val="00E90148"/>
    <w:rsid w:val="00E93445"/>
    <w:rsid w:val="00E970B0"/>
    <w:rsid w:val="00E97E4C"/>
    <w:rsid w:val="00EA1040"/>
    <w:rsid w:val="00EA14F9"/>
    <w:rsid w:val="00EA2EAD"/>
    <w:rsid w:val="00EA4882"/>
    <w:rsid w:val="00EA4BBB"/>
    <w:rsid w:val="00EB1902"/>
    <w:rsid w:val="00EC1059"/>
    <w:rsid w:val="00ED0D0B"/>
    <w:rsid w:val="00ED5DD2"/>
    <w:rsid w:val="00ED685E"/>
    <w:rsid w:val="00ED6CB2"/>
    <w:rsid w:val="00ED7557"/>
    <w:rsid w:val="00EE08FD"/>
    <w:rsid w:val="00EF0703"/>
    <w:rsid w:val="00EF097E"/>
    <w:rsid w:val="00EF4A93"/>
    <w:rsid w:val="00F007F2"/>
    <w:rsid w:val="00F0166B"/>
    <w:rsid w:val="00F0693C"/>
    <w:rsid w:val="00F12059"/>
    <w:rsid w:val="00F17D50"/>
    <w:rsid w:val="00F21014"/>
    <w:rsid w:val="00F21E8E"/>
    <w:rsid w:val="00F22FC0"/>
    <w:rsid w:val="00F267CC"/>
    <w:rsid w:val="00F36D31"/>
    <w:rsid w:val="00F37E7E"/>
    <w:rsid w:val="00F4058A"/>
    <w:rsid w:val="00F40ED1"/>
    <w:rsid w:val="00F51D3B"/>
    <w:rsid w:val="00F52807"/>
    <w:rsid w:val="00F54A53"/>
    <w:rsid w:val="00F61623"/>
    <w:rsid w:val="00F62B87"/>
    <w:rsid w:val="00F64505"/>
    <w:rsid w:val="00F64832"/>
    <w:rsid w:val="00F712AD"/>
    <w:rsid w:val="00F75860"/>
    <w:rsid w:val="00F8225C"/>
    <w:rsid w:val="00F87013"/>
    <w:rsid w:val="00F873EC"/>
    <w:rsid w:val="00F875FB"/>
    <w:rsid w:val="00F90CF8"/>
    <w:rsid w:val="00F94604"/>
    <w:rsid w:val="00FA3295"/>
    <w:rsid w:val="00FA3C9E"/>
    <w:rsid w:val="00FA482E"/>
    <w:rsid w:val="00FA6407"/>
    <w:rsid w:val="00FB3FDA"/>
    <w:rsid w:val="00FB56E9"/>
    <w:rsid w:val="00FC1AE8"/>
    <w:rsid w:val="00FC1F4C"/>
    <w:rsid w:val="00FC279B"/>
    <w:rsid w:val="00FC3D7F"/>
    <w:rsid w:val="00FC3E6B"/>
    <w:rsid w:val="00FC532C"/>
    <w:rsid w:val="00FC77B5"/>
    <w:rsid w:val="00FC7BAF"/>
    <w:rsid w:val="00FD11FD"/>
    <w:rsid w:val="00FD1764"/>
    <w:rsid w:val="00FD661B"/>
    <w:rsid w:val="00FE47A3"/>
    <w:rsid w:val="00FE5346"/>
    <w:rsid w:val="00FE780B"/>
    <w:rsid w:val="00FF05F0"/>
    <w:rsid w:val="00FF0E64"/>
    <w:rsid w:val="00FF337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7F7B7"/>
  <w15:chartTrackingRefBased/>
  <w15:docId w15:val="{AEFC2FF4-6719-47AB-92DE-DC944214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190"/>
    <w:rPr>
      <w:lang w:val="es-ES" w:eastAsia="es-ES"/>
    </w:rPr>
  </w:style>
  <w:style w:type="paragraph" w:styleId="Ttulo1">
    <w:name w:val="heading 1"/>
    <w:basedOn w:val="Normal"/>
    <w:next w:val="Normal"/>
    <w:qFormat/>
    <w:pPr>
      <w:keepNext/>
      <w:jc w:val="center"/>
      <w:outlineLvl w:val="0"/>
    </w:pPr>
    <w:rPr>
      <w:b/>
      <w:bCs/>
    </w:rPr>
  </w:style>
  <w:style w:type="paragraph" w:styleId="Ttulo2">
    <w:name w:val="heading 2"/>
    <w:basedOn w:val="Normal"/>
    <w:next w:val="Normal"/>
    <w:qFormat/>
    <w:rsid w:val="004860FA"/>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4860FA"/>
    <w:pPr>
      <w:keepNext/>
      <w:spacing w:before="240" w:after="60"/>
      <w:outlineLvl w:val="2"/>
    </w:pPr>
    <w:rPr>
      <w:rFonts w:ascii="Arial" w:hAnsi="Arial" w:cs="Arial"/>
      <w:b/>
      <w:bCs/>
      <w:sz w:val="26"/>
      <w:szCs w:val="26"/>
    </w:rPr>
  </w:style>
  <w:style w:type="paragraph" w:styleId="Ttulo5">
    <w:name w:val="heading 5"/>
    <w:basedOn w:val="Normal"/>
    <w:next w:val="Normal"/>
    <w:link w:val="Ttulo5Car"/>
    <w:qFormat/>
    <w:rsid w:val="00203BE9"/>
    <w:pPr>
      <w:spacing w:before="240" w:after="60"/>
      <w:outlineLvl w:val="4"/>
    </w:pPr>
    <w:rPr>
      <w:rFonts w:ascii="Calibri" w:hAnsi="Calibri"/>
      <w:b/>
      <w:bCs/>
      <w:i/>
      <w:iCs/>
      <w:sz w:val="26"/>
      <w:szCs w:val="26"/>
      <w:lang w:val="x-none" w:eastAsia="x-none"/>
    </w:rPr>
  </w:style>
  <w:style w:type="paragraph" w:styleId="Ttulo9">
    <w:name w:val="heading 9"/>
    <w:basedOn w:val="Normal"/>
    <w:next w:val="Normal"/>
    <w:link w:val="Ttulo9Car"/>
    <w:semiHidden/>
    <w:unhideWhenUsed/>
    <w:qFormat/>
    <w:rsid w:val="0076338E"/>
    <w:pPr>
      <w:spacing w:before="240" w:after="60"/>
      <w:outlineLvl w:val="8"/>
    </w:pPr>
    <w:rPr>
      <w:rFonts w:ascii="Calibri Light" w:hAnsi="Calibri Light"/>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extoindependiente">
    <w:name w:val="Body Text"/>
    <w:basedOn w:val="Normal"/>
    <w:pPr>
      <w:jc w:val="both"/>
    </w:pPr>
    <w:rPr>
      <w:rFonts w:ascii="Arial" w:hAnsi="Arial"/>
      <w:sz w:val="22"/>
    </w:rPr>
  </w:style>
  <w:style w:type="paragraph" w:styleId="Textoindependiente2">
    <w:name w:val="Body Text 2"/>
    <w:basedOn w:val="Normal"/>
    <w:pPr>
      <w:jc w:val="both"/>
    </w:pPr>
  </w:style>
  <w:style w:type="paragraph" w:styleId="Sangradetextonormal">
    <w:name w:val="Body Text Indent"/>
    <w:basedOn w:val="Normal"/>
    <w:rsid w:val="007C44F0"/>
    <w:pPr>
      <w:spacing w:after="120"/>
      <w:ind w:left="283"/>
    </w:pPr>
  </w:style>
  <w:style w:type="table" w:styleId="Tablaconcuadrcula">
    <w:name w:val="Table Grid"/>
    <w:basedOn w:val="Tablanormal"/>
    <w:uiPriority w:val="39"/>
    <w:rsid w:val="00603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6642B5"/>
    <w:rPr>
      <w:rFonts w:ascii="Tahoma" w:hAnsi="Tahoma" w:cs="Tahoma"/>
      <w:sz w:val="16"/>
      <w:szCs w:val="16"/>
    </w:rPr>
  </w:style>
  <w:style w:type="paragraph" w:styleId="Prrafodelista">
    <w:name w:val="List Paragraph"/>
    <w:basedOn w:val="Normal"/>
    <w:uiPriority w:val="34"/>
    <w:qFormat/>
    <w:rsid w:val="00203BE9"/>
    <w:pPr>
      <w:ind w:left="720"/>
      <w:contextualSpacing/>
    </w:pPr>
  </w:style>
  <w:style w:type="character" w:customStyle="1" w:styleId="Ttulo5Car">
    <w:name w:val="Título 5 Car"/>
    <w:link w:val="Ttulo5"/>
    <w:semiHidden/>
    <w:rsid w:val="00203BE9"/>
    <w:rPr>
      <w:rFonts w:ascii="Calibri" w:eastAsia="Times New Roman" w:hAnsi="Calibri" w:cs="Times New Roman"/>
      <w:b/>
      <w:bCs/>
      <w:i/>
      <w:iCs/>
      <w:sz w:val="26"/>
      <w:szCs w:val="26"/>
    </w:rPr>
  </w:style>
  <w:style w:type="character" w:customStyle="1" w:styleId="EncabezadoCar">
    <w:name w:val="Encabezado Car"/>
    <w:link w:val="Encabezado"/>
    <w:uiPriority w:val="99"/>
    <w:rsid w:val="007E0FB0"/>
    <w:rPr>
      <w:lang w:val="es-ES" w:eastAsia="es-ES" w:bidi="ar-SA"/>
    </w:rPr>
  </w:style>
  <w:style w:type="character" w:styleId="Hipervnculo">
    <w:name w:val="Hyperlink"/>
    <w:rsid w:val="00867147"/>
    <w:rPr>
      <w:color w:val="0000FF"/>
      <w:u w:val="single"/>
    </w:rPr>
  </w:style>
  <w:style w:type="character" w:styleId="Hipervnculovisitado">
    <w:name w:val="FollowedHyperlink"/>
    <w:rsid w:val="0006514F"/>
    <w:rPr>
      <w:color w:val="800080"/>
      <w:u w:val="single"/>
    </w:rPr>
  </w:style>
  <w:style w:type="character" w:customStyle="1" w:styleId="PiedepginaCar">
    <w:name w:val="Pie de página Car"/>
    <w:link w:val="Piedepgina"/>
    <w:uiPriority w:val="99"/>
    <w:rsid w:val="009E16A1"/>
    <w:rPr>
      <w:lang w:val="es-ES" w:eastAsia="es-ES"/>
    </w:rPr>
  </w:style>
  <w:style w:type="paragraph" w:customStyle="1" w:styleId="Default">
    <w:name w:val="Default"/>
    <w:rsid w:val="001C14BA"/>
    <w:pPr>
      <w:autoSpaceDE w:val="0"/>
      <w:autoSpaceDN w:val="0"/>
      <w:adjustRightInd w:val="0"/>
    </w:pPr>
    <w:rPr>
      <w:rFonts w:ascii="Arial" w:eastAsia="Calibri" w:hAnsi="Arial" w:cs="Arial"/>
      <w:color w:val="000000"/>
      <w:sz w:val="24"/>
      <w:szCs w:val="24"/>
      <w:lang w:eastAsia="en-US"/>
    </w:rPr>
  </w:style>
  <w:style w:type="character" w:customStyle="1" w:styleId="Ttulo9Car">
    <w:name w:val="Título 9 Car"/>
    <w:link w:val="Ttulo9"/>
    <w:semiHidden/>
    <w:rsid w:val="0076338E"/>
    <w:rPr>
      <w:rFonts w:ascii="Calibri Light" w:eastAsia="Times New Roman" w:hAnsi="Calibri Light" w:cs="Times New Roman"/>
      <w:sz w:val="22"/>
      <w:szCs w:val="22"/>
      <w:lang w:val="es-ES" w:eastAsia="es-ES"/>
    </w:rPr>
  </w:style>
  <w:style w:type="paragraph" w:customStyle="1" w:styleId="Predeterminado">
    <w:name w:val="Predeterminado"/>
    <w:rsid w:val="00054724"/>
    <w:pPr>
      <w:overflowPunct w:val="0"/>
      <w:autoSpaceDE w:val="0"/>
      <w:autoSpaceDN w:val="0"/>
      <w:adjustRightInd w:val="0"/>
      <w:textAlignment w:val="baseline"/>
    </w:pPr>
    <w:rPr>
      <w:sz w:val="24"/>
      <w:lang w:val="es-ES_tradnl" w:eastAsia="es-ES"/>
    </w:rPr>
  </w:style>
  <w:style w:type="paragraph" w:customStyle="1" w:styleId="Estilo2">
    <w:name w:val="Estilo2"/>
    <w:basedOn w:val="Prrafodelista"/>
    <w:qFormat/>
    <w:rsid w:val="00A72B58"/>
    <w:pPr>
      <w:numPr>
        <w:numId w:val="11"/>
      </w:numPr>
      <w:spacing w:after="200" w:line="276" w:lineRule="auto"/>
      <w:ind w:left="283" w:hanging="283"/>
    </w:pPr>
    <w:rPr>
      <w:rFonts w:ascii="Times" w:eastAsia="Cambria" w:hAnsi="Times" w:cs="Arial"/>
      <w:sz w:val="24"/>
      <w:szCs w:val="22"/>
      <w:lang w:eastAsia="en-US"/>
    </w:rPr>
  </w:style>
  <w:style w:type="paragraph" w:customStyle="1" w:styleId="pf0">
    <w:name w:val="pf0"/>
    <w:basedOn w:val="Normal"/>
    <w:rsid w:val="00F90CF8"/>
    <w:pPr>
      <w:spacing w:before="100" w:beforeAutospacing="1" w:after="100" w:afterAutospacing="1"/>
    </w:pPr>
    <w:rPr>
      <w:sz w:val="24"/>
      <w:szCs w:val="24"/>
      <w:lang w:val="es-CO" w:eastAsia="es-CO"/>
    </w:rPr>
  </w:style>
  <w:style w:type="character" w:customStyle="1" w:styleId="cf01">
    <w:name w:val="cf01"/>
    <w:rsid w:val="00F90CF8"/>
    <w:rPr>
      <w:rFonts w:ascii="Segoe UI" w:hAnsi="Segoe UI" w:cs="Segoe UI" w:hint="default"/>
      <w:sz w:val="18"/>
      <w:szCs w:val="18"/>
    </w:rPr>
  </w:style>
  <w:style w:type="paragraph" w:styleId="NormalWeb">
    <w:name w:val="Normal (Web)"/>
    <w:basedOn w:val="Normal"/>
    <w:uiPriority w:val="99"/>
    <w:unhideWhenUsed/>
    <w:rsid w:val="009F5DDB"/>
    <w:pPr>
      <w:spacing w:before="100" w:beforeAutospacing="1" w:after="100" w:afterAutospacing="1"/>
    </w:pPr>
    <w:rPr>
      <w:sz w:val="24"/>
      <w:szCs w:val="24"/>
      <w:lang w:val="es-CO" w:eastAsia="es-CO"/>
    </w:rPr>
  </w:style>
  <w:style w:type="character" w:styleId="Textoennegrita">
    <w:name w:val="Strong"/>
    <w:uiPriority w:val="22"/>
    <w:qFormat/>
    <w:rsid w:val="009F5DDB"/>
    <w:rPr>
      <w:b/>
      <w:bCs/>
    </w:rPr>
  </w:style>
  <w:style w:type="character" w:styleId="nfasis">
    <w:name w:val="Emphasis"/>
    <w:uiPriority w:val="20"/>
    <w:qFormat/>
    <w:rsid w:val="009F5D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7073">
      <w:bodyDiv w:val="1"/>
      <w:marLeft w:val="0"/>
      <w:marRight w:val="0"/>
      <w:marTop w:val="0"/>
      <w:marBottom w:val="0"/>
      <w:divBdr>
        <w:top w:val="none" w:sz="0" w:space="0" w:color="auto"/>
        <w:left w:val="none" w:sz="0" w:space="0" w:color="auto"/>
        <w:bottom w:val="none" w:sz="0" w:space="0" w:color="auto"/>
        <w:right w:val="none" w:sz="0" w:space="0" w:color="auto"/>
      </w:divBdr>
    </w:div>
    <w:div w:id="100034617">
      <w:bodyDiv w:val="1"/>
      <w:marLeft w:val="0"/>
      <w:marRight w:val="0"/>
      <w:marTop w:val="0"/>
      <w:marBottom w:val="0"/>
      <w:divBdr>
        <w:top w:val="none" w:sz="0" w:space="0" w:color="auto"/>
        <w:left w:val="none" w:sz="0" w:space="0" w:color="auto"/>
        <w:bottom w:val="none" w:sz="0" w:space="0" w:color="auto"/>
        <w:right w:val="none" w:sz="0" w:space="0" w:color="auto"/>
      </w:divBdr>
    </w:div>
    <w:div w:id="210849970">
      <w:bodyDiv w:val="1"/>
      <w:marLeft w:val="0"/>
      <w:marRight w:val="0"/>
      <w:marTop w:val="0"/>
      <w:marBottom w:val="0"/>
      <w:divBdr>
        <w:top w:val="none" w:sz="0" w:space="0" w:color="auto"/>
        <w:left w:val="none" w:sz="0" w:space="0" w:color="auto"/>
        <w:bottom w:val="none" w:sz="0" w:space="0" w:color="auto"/>
        <w:right w:val="none" w:sz="0" w:space="0" w:color="auto"/>
      </w:divBdr>
    </w:div>
    <w:div w:id="249126256">
      <w:bodyDiv w:val="1"/>
      <w:marLeft w:val="0"/>
      <w:marRight w:val="0"/>
      <w:marTop w:val="0"/>
      <w:marBottom w:val="0"/>
      <w:divBdr>
        <w:top w:val="none" w:sz="0" w:space="0" w:color="auto"/>
        <w:left w:val="none" w:sz="0" w:space="0" w:color="auto"/>
        <w:bottom w:val="none" w:sz="0" w:space="0" w:color="auto"/>
        <w:right w:val="none" w:sz="0" w:space="0" w:color="auto"/>
      </w:divBdr>
      <w:divsChild>
        <w:div w:id="707488362">
          <w:marLeft w:val="0"/>
          <w:marRight w:val="0"/>
          <w:marTop w:val="0"/>
          <w:marBottom w:val="0"/>
          <w:divBdr>
            <w:top w:val="none" w:sz="0" w:space="0" w:color="auto"/>
            <w:left w:val="none" w:sz="0" w:space="0" w:color="auto"/>
            <w:bottom w:val="none" w:sz="0" w:space="0" w:color="auto"/>
            <w:right w:val="none" w:sz="0" w:space="0" w:color="auto"/>
          </w:divBdr>
          <w:divsChild>
            <w:div w:id="960456842">
              <w:marLeft w:val="0"/>
              <w:marRight w:val="0"/>
              <w:marTop w:val="100"/>
              <w:marBottom w:val="100"/>
              <w:divBdr>
                <w:top w:val="none" w:sz="0" w:space="0" w:color="auto"/>
                <w:left w:val="none" w:sz="0" w:space="0" w:color="auto"/>
                <w:bottom w:val="none" w:sz="0" w:space="0" w:color="auto"/>
                <w:right w:val="none" w:sz="0" w:space="0" w:color="auto"/>
              </w:divBdr>
              <w:divsChild>
                <w:div w:id="993725629">
                  <w:marLeft w:val="0"/>
                  <w:marRight w:val="0"/>
                  <w:marTop w:val="0"/>
                  <w:marBottom w:val="0"/>
                  <w:divBdr>
                    <w:top w:val="none" w:sz="0" w:space="0" w:color="auto"/>
                    <w:left w:val="none" w:sz="0" w:space="0" w:color="auto"/>
                    <w:bottom w:val="none" w:sz="0" w:space="0" w:color="auto"/>
                    <w:right w:val="none" w:sz="0" w:space="0" w:color="auto"/>
                  </w:divBdr>
                  <w:divsChild>
                    <w:div w:id="1420251877">
                      <w:marLeft w:val="0"/>
                      <w:marRight w:val="0"/>
                      <w:marTop w:val="0"/>
                      <w:marBottom w:val="0"/>
                      <w:divBdr>
                        <w:top w:val="single" w:sz="6" w:space="2" w:color="E6E7E8"/>
                        <w:left w:val="single" w:sz="6" w:space="2" w:color="E6E7E8"/>
                        <w:bottom w:val="single" w:sz="6" w:space="2" w:color="E6E7E8"/>
                        <w:right w:val="single" w:sz="6" w:space="2" w:color="E6E7E8"/>
                      </w:divBdr>
                      <w:divsChild>
                        <w:div w:id="1989237642">
                          <w:marLeft w:val="0"/>
                          <w:marRight w:val="0"/>
                          <w:marTop w:val="15"/>
                          <w:marBottom w:val="0"/>
                          <w:divBdr>
                            <w:top w:val="none" w:sz="0" w:space="0" w:color="auto"/>
                            <w:left w:val="none" w:sz="0" w:space="0" w:color="auto"/>
                            <w:bottom w:val="none" w:sz="0" w:space="0" w:color="auto"/>
                            <w:right w:val="none" w:sz="0" w:space="0" w:color="auto"/>
                          </w:divBdr>
                          <w:divsChild>
                            <w:div w:id="77066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635715">
              <w:marLeft w:val="0"/>
              <w:marRight w:val="0"/>
              <w:marTop w:val="0"/>
              <w:marBottom w:val="0"/>
              <w:divBdr>
                <w:top w:val="none" w:sz="0" w:space="0" w:color="auto"/>
                <w:left w:val="none" w:sz="0" w:space="0" w:color="auto"/>
                <w:bottom w:val="none" w:sz="0" w:space="0" w:color="auto"/>
                <w:right w:val="none" w:sz="0" w:space="0" w:color="auto"/>
              </w:divBdr>
              <w:divsChild>
                <w:div w:id="33192865">
                  <w:marLeft w:val="0"/>
                  <w:marRight w:val="0"/>
                  <w:marTop w:val="0"/>
                  <w:marBottom w:val="0"/>
                  <w:divBdr>
                    <w:top w:val="none" w:sz="0" w:space="0" w:color="auto"/>
                    <w:left w:val="none" w:sz="0" w:space="0" w:color="auto"/>
                    <w:bottom w:val="none" w:sz="0" w:space="0" w:color="auto"/>
                    <w:right w:val="none" w:sz="0" w:space="0" w:color="auto"/>
                  </w:divBdr>
                  <w:divsChild>
                    <w:div w:id="736250702">
                      <w:marLeft w:val="60"/>
                      <w:marRight w:val="60"/>
                      <w:marTop w:val="60"/>
                      <w:marBottom w:val="60"/>
                      <w:divBdr>
                        <w:top w:val="none" w:sz="0" w:space="0" w:color="auto"/>
                        <w:left w:val="none" w:sz="0" w:space="0" w:color="auto"/>
                        <w:bottom w:val="none" w:sz="0" w:space="0" w:color="auto"/>
                        <w:right w:val="none" w:sz="0" w:space="0" w:color="auto"/>
                      </w:divBdr>
                      <w:divsChild>
                        <w:div w:id="950433948">
                          <w:marLeft w:val="0"/>
                          <w:marRight w:val="0"/>
                          <w:marTop w:val="0"/>
                          <w:marBottom w:val="0"/>
                          <w:divBdr>
                            <w:top w:val="single" w:sz="6" w:space="0" w:color="E1DFDD"/>
                            <w:left w:val="single" w:sz="6" w:space="0" w:color="E1DFDD"/>
                            <w:bottom w:val="single" w:sz="6" w:space="0" w:color="E1DFDD"/>
                            <w:right w:val="single" w:sz="6" w:space="12" w:color="E1DFDD"/>
                          </w:divBdr>
                        </w:div>
                      </w:divsChild>
                    </w:div>
                  </w:divsChild>
                </w:div>
              </w:divsChild>
            </w:div>
          </w:divsChild>
        </w:div>
        <w:div w:id="2139955520">
          <w:marLeft w:val="0"/>
          <w:marRight w:val="0"/>
          <w:marTop w:val="0"/>
          <w:marBottom w:val="0"/>
          <w:divBdr>
            <w:top w:val="none" w:sz="0" w:space="0" w:color="auto"/>
            <w:left w:val="none" w:sz="0" w:space="0" w:color="auto"/>
            <w:bottom w:val="none" w:sz="0" w:space="0" w:color="auto"/>
            <w:right w:val="none" w:sz="0" w:space="0" w:color="auto"/>
          </w:divBdr>
          <w:divsChild>
            <w:div w:id="238027219">
              <w:marLeft w:val="0"/>
              <w:marRight w:val="0"/>
              <w:marTop w:val="0"/>
              <w:marBottom w:val="0"/>
              <w:divBdr>
                <w:top w:val="none" w:sz="0" w:space="0" w:color="auto"/>
                <w:left w:val="none" w:sz="0" w:space="0" w:color="auto"/>
                <w:bottom w:val="none" w:sz="0" w:space="0" w:color="auto"/>
                <w:right w:val="none" w:sz="0" w:space="0" w:color="auto"/>
              </w:divBdr>
              <w:divsChild>
                <w:div w:id="1932424140">
                  <w:marLeft w:val="0"/>
                  <w:marRight w:val="0"/>
                  <w:marTop w:val="0"/>
                  <w:marBottom w:val="0"/>
                  <w:divBdr>
                    <w:top w:val="none" w:sz="0" w:space="0" w:color="auto"/>
                    <w:left w:val="none" w:sz="0" w:space="0" w:color="auto"/>
                    <w:bottom w:val="none" w:sz="0" w:space="0" w:color="auto"/>
                    <w:right w:val="none" w:sz="0" w:space="0" w:color="auto"/>
                  </w:divBdr>
                  <w:divsChild>
                    <w:div w:id="489369006">
                      <w:marLeft w:val="0"/>
                      <w:marRight w:val="0"/>
                      <w:marTop w:val="0"/>
                      <w:marBottom w:val="0"/>
                      <w:divBdr>
                        <w:top w:val="none" w:sz="0" w:space="0" w:color="auto"/>
                        <w:left w:val="none" w:sz="0" w:space="0" w:color="auto"/>
                        <w:bottom w:val="none" w:sz="0" w:space="0" w:color="auto"/>
                        <w:right w:val="none" w:sz="0" w:space="0" w:color="auto"/>
                      </w:divBdr>
                      <w:divsChild>
                        <w:div w:id="152182260">
                          <w:marLeft w:val="0"/>
                          <w:marRight w:val="0"/>
                          <w:marTop w:val="0"/>
                          <w:marBottom w:val="0"/>
                          <w:divBdr>
                            <w:top w:val="none" w:sz="0" w:space="0" w:color="auto"/>
                            <w:left w:val="none" w:sz="0" w:space="0" w:color="auto"/>
                            <w:bottom w:val="none" w:sz="0" w:space="0" w:color="auto"/>
                            <w:right w:val="none" w:sz="0" w:space="0" w:color="auto"/>
                          </w:divBdr>
                          <w:divsChild>
                            <w:div w:id="1407650897">
                              <w:marLeft w:val="0"/>
                              <w:marRight w:val="0"/>
                              <w:marTop w:val="0"/>
                              <w:marBottom w:val="0"/>
                              <w:divBdr>
                                <w:top w:val="none" w:sz="0" w:space="0" w:color="auto"/>
                                <w:left w:val="none" w:sz="0" w:space="0" w:color="auto"/>
                                <w:bottom w:val="none" w:sz="0" w:space="0" w:color="auto"/>
                                <w:right w:val="none" w:sz="0" w:space="0" w:color="auto"/>
                              </w:divBdr>
                              <w:divsChild>
                                <w:div w:id="2146849760">
                                  <w:marLeft w:val="0"/>
                                  <w:marRight w:val="0"/>
                                  <w:marTop w:val="0"/>
                                  <w:marBottom w:val="0"/>
                                  <w:divBdr>
                                    <w:top w:val="none" w:sz="0" w:space="0" w:color="auto"/>
                                    <w:left w:val="none" w:sz="0" w:space="0" w:color="auto"/>
                                    <w:bottom w:val="none" w:sz="0" w:space="0" w:color="auto"/>
                                    <w:right w:val="none" w:sz="0" w:space="0" w:color="auto"/>
                                  </w:divBdr>
                                  <w:divsChild>
                                    <w:div w:id="1562790617">
                                      <w:marLeft w:val="0"/>
                                      <w:marRight w:val="0"/>
                                      <w:marTop w:val="0"/>
                                      <w:marBottom w:val="0"/>
                                      <w:divBdr>
                                        <w:top w:val="none" w:sz="0" w:space="0" w:color="auto"/>
                                        <w:left w:val="none" w:sz="0" w:space="0" w:color="auto"/>
                                        <w:bottom w:val="none" w:sz="0" w:space="0" w:color="auto"/>
                                        <w:right w:val="none" w:sz="0" w:space="0" w:color="auto"/>
                                      </w:divBdr>
                                      <w:divsChild>
                                        <w:div w:id="531308055">
                                          <w:marLeft w:val="0"/>
                                          <w:marRight w:val="0"/>
                                          <w:marTop w:val="0"/>
                                          <w:marBottom w:val="0"/>
                                          <w:divBdr>
                                            <w:top w:val="none" w:sz="0" w:space="0" w:color="auto"/>
                                            <w:left w:val="none" w:sz="0" w:space="0" w:color="auto"/>
                                            <w:bottom w:val="none" w:sz="0" w:space="0" w:color="auto"/>
                                            <w:right w:val="none" w:sz="0" w:space="0" w:color="auto"/>
                                          </w:divBdr>
                                          <w:divsChild>
                                            <w:div w:id="951982986">
                                              <w:marLeft w:val="0"/>
                                              <w:marRight w:val="0"/>
                                              <w:marTop w:val="0"/>
                                              <w:marBottom w:val="0"/>
                                              <w:divBdr>
                                                <w:top w:val="none" w:sz="0" w:space="0" w:color="auto"/>
                                                <w:left w:val="none" w:sz="0" w:space="0" w:color="auto"/>
                                                <w:bottom w:val="none" w:sz="0" w:space="0" w:color="auto"/>
                                                <w:right w:val="none" w:sz="0" w:space="0" w:color="auto"/>
                                              </w:divBdr>
                                              <w:divsChild>
                                                <w:div w:id="1977564356">
                                                  <w:marLeft w:val="0"/>
                                                  <w:marRight w:val="0"/>
                                                  <w:marTop w:val="0"/>
                                                  <w:marBottom w:val="0"/>
                                                  <w:divBdr>
                                                    <w:top w:val="none" w:sz="0" w:space="0" w:color="auto"/>
                                                    <w:left w:val="none" w:sz="0" w:space="0" w:color="auto"/>
                                                    <w:bottom w:val="none" w:sz="0" w:space="0" w:color="auto"/>
                                                    <w:right w:val="none" w:sz="0" w:space="0" w:color="auto"/>
                                                  </w:divBdr>
                                                  <w:divsChild>
                                                    <w:div w:id="1440367774">
                                                      <w:marLeft w:val="0"/>
                                                      <w:marRight w:val="0"/>
                                                      <w:marTop w:val="0"/>
                                                      <w:marBottom w:val="0"/>
                                                      <w:divBdr>
                                                        <w:top w:val="none" w:sz="0" w:space="0" w:color="auto"/>
                                                        <w:left w:val="none" w:sz="0" w:space="0" w:color="auto"/>
                                                        <w:bottom w:val="none" w:sz="0" w:space="0" w:color="auto"/>
                                                        <w:right w:val="none" w:sz="0" w:space="0" w:color="auto"/>
                                                      </w:divBdr>
                                                      <w:divsChild>
                                                        <w:div w:id="534271988">
                                                          <w:marLeft w:val="0"/>
                                                          <w:marRight w:val="0"/>
                                                          <w:marTop w:val="0"/>
                                                          <w:marBottom w:val="0"/>
                                                          <w:divBdr>
                                                            <w:top w:val="none" w:sz="0" w:space="0" w:color="auto"/>
                                                            <w:left w:val="none" w:sz="0" w:space="0" w:color="auto"/>
                                                            <w:bottom w:val="none" w:sz="0" w:space="0" w:color="auto"/>
                                                            <w:right w:val="none" w:sz="0" w:space="0" w:color="auto"/>
                                                          </w:divBdr>
                                                          <w:divsChild>
                                                            <w:div w:id="1823765953">
                                                              <w:marLeft w:val="0"/>
                                                              <w:marRight w:val="0"/>
                                                              <w:marTop w:val="0"/>
                                                              <w:marBottom w:val="0"/>
                                                              <w:divBdr>
                                                                <w:top w:val="none" w:sz="0" w:space="0" w:color="auto"/>
                                                                <w:left w:val="none" w:sz="0" w:space="0" w:color="auto"/>
                                                                <w:bottom w:val="none" w:sz="0" w:space="0" w:color="auto"/>
                                                                <w:right w:val="none" w:sz="0" w:space="0" w:color="auto"/>
                                                              </w:divBdr>
                                                              <w:divsChild>
                                                                <w:div w:id="106045405">
                                                                  <w:marLeft w:val="0"/>
                                                                  <w:marRight w:val="0"/>
                                                                  <w:marTop w:val="0"/>
                                                                  <w:marBottom w:val="0"/>
                                                                  <w:divBdr>
                                                                    <w:top w:val="none" w:sz="0" w:space="0" w:color="auto"/>
                                                                    <w:left w:val="none" w:sz="0" w:space="0" w:color="auto"/>
                                                                    <w:bottom w:val="none" w:sz="0" w:space="0" w:color="auto"/>
                                                                    <w:right w:val="none" w:sz="0" w:space="0" w:color="auto"/>
                                                                  </w:divBdr>
                                                                  <w:divsChild>
                                                                    <w:div w:id="1740514737">
                                                                      <w:marLeft w:val="0"/>
                                                                      <w:marRight w:val="0"/>
                                                                      <w:marTop w:val="0"/>
                                                                      <w:marBottom w:val="0"/>
                                                                      <w:divBdr>
                                                                        <w:top w:val="none" w:sz="0" w:space="0" w:color="auto"/>
                                                                        <w:left w:val="none" w:sz="0" w:space="0" w:color="auto"/>
                                                                        <w:bottom w:val="none" w:sz="0" w:space="0" w:color="auto"/>
                                                                        <w:right w:val="none" w:sz="0" w:space="0" w:color="auto"/>
                                                                      </w:divBdr>
                                                                      <w:divsChild>
                                                                        <w:div w:id="644237833">
                                                                          <w:marLeft w:val="0"/>
                                                                          <w:marRight w:val="0"/>
                                                                          <w:marTop w:val="0"/>
                                                                          <w:marBottom w:val="0"/>
                                                                          <w:divBdr>
                                                                            <w:top w:val="none" w:sz="0" w:space="0" w:color="auto"/>
                                                                            <w:left w:val="none" w:sz="0" w:space="0" w:color="auto"/>
                                                                            <w:bottom w:val="none" w:sz="0" w:space="0" w:color="auto"/>
                                                                            <w:right w:val="none" w:sz="0" w:space="0" w:color="auto"/>
                                                                          </w:divBdr>
                                                                          <w:divsChild>
                                                                            <w:div w:id="1826630300">
                                                                              <w:marLeft w:val="0"/>
                                                                              <w:marRight w:val="0"/>
                                                                              <w:marTop w:val="0"/>
                                                                              <w:marBottom w:val="0"/>
                                                                              <w:divBdr>
                                                                                <w:top w:val="none" w:sz="0" w:space="0" w:color="auto"/>
                                                                                <w:left w:val="none" w:sz="0" w:space="0" w:color="auto"/>
                                                                                <w:bottom w:val="none" w:sz="0" w:space="0" w:color="auto"/>
                                                                                <w:right w:val="none" w:sz="0" w:space="0" w:color="auto"/>
                                                                              </w:divBdr>
                                                                              <w:divsChild>
                                                                                <w:div w:id="1420787023">
                                                                                  <w:marLeft w:val="0"/>
                                                                                  <w:marRight w:val="0"/>
                                                                                  <w:marTop w:val="0"/>
                                                                                  <w:marBottom w:val="0"/>
                                                                                  <w:divBdr>
                                                                                    <w:top w:val="none" w:sz="0" w:space="0" w:color="auto"/>
                                                                                    <w:left w:val="none" w:sz="0" w:space="0" w:color="auto"/>
                                                                                    <w:bottom w:val="none" w:sz="0" w:space="0" w:color="auto"/>
                                                                                    <w:right w:val="none" w:sz="0" w:space="0" w:color="auto"/>
                                                                                  </w:divBdr>
                                                                                  <w:divsChild>
                                                                                    <w:div w:id="284435521">
                                                                                      <w:marLeft w:val="0"/>
                                                                                      <w:marRight w:val="0"/>
                                                                                      <w:marTop w:val="0"/>
                                                                                      <w:marBottom w:val="0"/>
                                                                                      <w:divBdr>
                                                                                        <w:top w:val="none" w:sz="0" w:space="0" w:color="auto"/>
                                                                                        <w:left w:val="none" w:sz="0" w:space="0" w:color="auto"/>
                                                                                        <w:bottom w:val="none" w:sz="0" w:space="0" w:color="auto"/>
                                                                                        <w:right w:val="none" w:sz="0" w:space="0" w:color="auto"/>
                                                                                      </w:divBdr>
                                                                                      <w:divsChild>
                                                                                        <w:div w:id="822544171">
                                                                                          <w:marLeft w:val="0"/>
                                                                                          <w:marRight w:val="0"/>
                                                                                          <w:marTop w:val="0"/>
                                                                                          <w:marBottom w:val="0"/>
                                                                                          <w:divBdr>
                                                                                            <w:top w:val="none" w:sz="0" w:space="0" w:color="auto"/>
                                                                                            <w:left w:val="none" w:sz="0" w:space="0" w:color="auto"/>
                                                                                            <w:bottom w:val="none" w:sz="0" w:space="0" w:color="auto"/>
                                                                                            <w:right w:val="none" w:sz="0" w:space="0" w:color="auto"/>
                                                                                          </w:divBdr>
                                                                                        </w:div>
                                                                                        <w:div w:id="1258515068">
                                                                                          <w:marLeft w:val="0"/>
                                                                                          <w:marRight w:val="0"/>
                                                                                          <w:marTop w:val="0"/>
                                                                                          <w:marBottom w:val="0"/>
                                                                                          <w:divBdr>
                                                                                            <w:top w:val="none" w:sz="0" w:space="0" w:color="auto"/>
                                                                                            <w:left w:val="none" w:sz="0" w:space="0" w:color="auto"/>
                                                                                            <w:bottom w:val="none" w:sz="0" w:space="0" w:color="auto"/>
                                                                                            <w:right w:val="none" w:sz="0" w:space="0" w:color="auto"/>
                                                                                          </w:divBdr>
                                                                                        </w:div>
                                                                                        <w:div w:id="1845392918">
                                                                                          <w:marLeft w:val="0"/>
                                                                                          <w:marRight w:val="0"/>
                                                                                          <w:marTop w:val="0"/>
                                                                                          <w:marBottom w:val="0"/>
                                                                                          <w:divBdr>
                                                                                            <w:top w:val="none" w:sz="0" w:space="0" w:color="auto"/>
                                                                                            <w:left w:val="none" w:sz="0" w:space="0" w:color="auto"/>
                                                                                            <w:bottom w:val="none" w:sz="0" w:space="0" w:color="auto"/>
                                                                                            <w:right w:val="none" w:sz="0" w:space="0" w:color="auto"/>
                                                                                          </w:divBdr>
                                                                                          <w:divsChild>
                                                                                            <w:div w:id="924268597">
                                                                                              <w:marLeft w:val="0"/>
                                                                                              <w:marRight w:val="0"/>
                                                                                              <w:marTop w:val="0"/>
                                                                                              <w:marBottom w:val="0"/>
                                                                                              <w:divBdr>
                                                                                                <w:top w:val="none" w:sz="0" w:space="0" w:color="auto"/>
                                                                                                <w:left w:val="none" w:sz="0" w:space="0" w:color="auto"/>
                                                                                                <w:bottom w:val="none" w:sz="0" w:space="0" w:color="auto"/>
                                                                                                <w:right w:val="none" w:sz="0" w:space="0" w:color="auto"/>
                                                                                              </w:divBdr>
                                                                                              <w:divsChild>
                                                                                                <w:div w:id="2047295400">
                                                                                                  <w:marLeft w:val="0"/>
                                                                                                  <w:marRight w:val="120"/>
                                                                                                  <w:marTop w:val="0"/>
                                                                                                  <w:marBottom w:val="0"/>
                                                                                                  <w:divBdr>
                                                                                                    <w:top w:val="none" w:sz="0" w:space="0" w:color="auto"/>
                                                                                                    <w:left w:val="none" w:sz="0" w:space="0" w:color="auto"/>
                                                                                                    <w:bottom w:val="none" w:sz="0" w:space="0" w:color="auto"/>
                                                                                                    <w:right w:val="none" w:sz="0" w:space="0" w:color="auto"/>
                                                                                                  </w:divBdr>
                                                                                                  <w:divsChild>
                                                                                                    <w:div w:id="430587768">
                                                                                                      <w:marLeft w:val="0"/>
                                                                                                      <w:marRight w:val="0"/>
                                                                                                      <w:marTop w:val="0"/>
                                                                                                      <w:marBottom w:val="0"/>
                                                                                                      <w:divBdr>
                                                                                                        <w:top w:val="single" w:sz="6" w:space="0" w:color="8A8886"/>
                                                                                                        <w:left w:val="single" w:sz="6" w:space="0" w:color="8A8886"/>
                                                                                                        <w:bottom w:val="single" w:sz="6" w:space="0" w:color="8A8886"/>
                                                                                                        <w:right w:val="single" w:sz="6" w:space="12" w:color="8A8886"/>
                                                                                                      </w:divBdr>
                                                                                                    </w:div>
                                                                                                  </w:divsChild>
                                                                                                </w:div>
                                                                                              </w:divsChild>
                                                                                            </w:div>
                                                                                          </w:divsChild>
                                                                                        </w:div>
                                                                                      </w:divsChild>
                                                                                    </w:div>
                                                                                  </w:divsChild>
                                                                                </w:div>
                                                                              </w:divsChild>
                                                                            </w:div>
                                                                          </w:divsChild>
                                                                        </w:div>
                                                                        <w:div w:id="151565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7972247">
      <w:bodyDiv w:val="1"/>
      <w:marLeft w:val="0"/>
      <w:marRight w:val="0"/>
      <w:marTop w:val="0"/>
      <w:marBottom w:val="0"/>
      <w:divBdr>
        <w:top w:val="none" w:sz="0" w:space="0" w:color="auto"/>
        <w:left w:val="none" w:sz="0" w:space="0" w:color="auto"/>
        <w:bottom w:val="none" w:sz="0" w:space="0" w:color="auto"/>
        <w:right w:val="none" w:sz="0" w:space="0" w:color="auto"/>
      </w:divBdr>
    </w:div>
    <w:div w:id="304553691">
      <w:bodyDiv w:val="1"/>
      <w:marLeft w:val="0"/>
      <w:marRight w:val="0"/>
      <w:marTop w:val="0"/>
      <w:marBottom w:val="0"/>
      <w:divBdr>
        <w:top w:val="none" w:sz="0" w:space="0" w:color="auto"/>
        <w:left w:val="none" w:sz="0" w:space="0" w:color="auto"/>
        <w:bottom w:val="none" w:sz="0" w:space="0" w:color="auto"/>
        <w:right w:val="none" w:sz="0" w:space="0" w:color="auto"/>
      </w:divBdr>
    </w:div>
    <w:div w:id="422073821">
      <w:bodyDiv w:val="1"/>
      <w:marLeft w:val="0"/>
      <w:marRight w:val="0"/>
      <w:marTop w:val="0"/>
      <w:marBottom w:val="0"/>
      <w:divBdr>
        <w:top w:val="none" w:sz="0" w:space="0" w:color="auto"/>
        <w:left w:val="none" w:sz="0" w:space="0" w:color="auto"/>
        <w:bottom w:val="none" w:sz="0" w:space="0" w:color="auto"/>
        <w:right w:val="none" w:sz="0" w:space="0" w:color="auto"/>
      </w:divBdr>
    </w:div>
    <w:div w:id="689571811">
      <w:bodyDiv w:val="1"/>
      <w:marLeft w:val="0"/>
      <w:marRight w:val="0"/>
      <w:marTop w:val="0"/>
      <w:marBottom w:val="0"/>
      <w:divBdr>
        <w:top w:val="none" w:sz="0" w:space="0" w:color="auto"/>
        <w:left w:val="none" w:sz="0" w:space="0" w:color="auto"/>
        <w:bottom w:val="none" w:sz="0" w:space="0" w:color="auto"/>
        <w:right w:val="none" w:sz="0" w:space="0" w:color="auto"/>
      </w:divBdr>
    </w:div>
    <w:div w:id="792987981">
      <w:bodyDiv w:val="1"/>
      <w:marLeft w:val="0"/>
      <w:marRight w:val="0"/>
      <w:marTop w:val="0"/>
      <w:marBottom w:val="0"/>
      <w:divBdr>
        <w:top w:val="none" w:sz="0" w:space="0" w:color="auto"/>
        <w:left w:val="none" w:sz="0" w:space="0" w:color="auto"/>
        <w:bottom w:val="none" w:sz="0" w:space="0" w:color="auto"/>
        <w:right w:val="none" w:sz="0" w:space="0" w:color="auto"/>
      </w:divBdr>
    </w:div>
    <w:div w:id="950749580">
      <w:bodyDiv w:val="1"/>
      <w:marLeft w:val="0"/>
      <w:marRight w:val="0"/>
      <w:marTop w:val="0"/>
      <w:marBottom w:val="0"/>
      <w:divBdr>
        <w:top w:val="none" w:sz="0" w:space="0" w:color="auto"/>
        <w:left w:val="none" w:sz="0" w:space="0" w:color="auto"/>
        <w:bottom w:val="none" w:sz="0" w:space="0" w:color="auto"/>
        <w:right w:val="none" w:sz="0" w:space="0" w:color="auto"/>
      </w:divBdr>
    </w:div>
    <w:div w:id="1045984926">
      <w:bodyDiv w:val="1"/>
      <w:marLeft w:val="0"/>
      <w:marRight w:val="0"/>
      <w:marTop w:val="0"/>
      <w:marBottom w:val="0"/>
      <w:divBdr>
        <w:top w:val="none" w:sz="0" w:space="0" w:color="auto"/>
        <w:left w:val="none" w:sz="0" w:space="0" w:color="auto"/>
        <w:bottom w:val="none" w:sz="0" w:space="0" w:color="auto"/>
        <w:right w:val="none" w:sz="0" w:space="0" w:color="auto"/>
      </w:divBdr>
    </w:div>
    <w:div w:id="1118335512">
      <w:bodyDiv w:val="1"/>
      <w:marLeft w:val="0"/>
      <w:marRight w:val="0"/>
      <w:marTop w:val="0"/>
      <w:marBottom w:val="0"/>
      <w:divBdr>
        <w:top w:val="none" w:sz="0" w:space="0" w:color="auto"/>
        <w:left w:val="none" w:sz="0" w:space="0" w:color="auto"/>
        <w:bottom w:val="none" w:sz="0" w:space="0" w:color="auto"/>
        <w:right w:val="none" w:sz="0" w:space="0" w:color="auto"/>
      </w:divBdr>
      <w:divsChild>
        <w:div w:id="87776842">
          <w:marLeft w:val="0"/>
          <w:marRight w:val="0"/>
          <w:marTop w:val="0"/>
          <w:marBottom w:val="0"/>
          <w:divBdr>
            <w:top w:val="none" w:sz="0" w:space="0" w:color="auto"/>
            <w:left w:val="none" w:sz="0" w:space="0" w:color="auto"/>
            <w:bottom w:val="none" w:sz="0" w:space="0" w:color="auto"/>
            <w:right w:val="none" w:sz="0" w:space="0" w:color="auto"/>
          </w:divBdr>
          <w:divsChild>
            <w:div w:id="1873762941">
              <w:marLeft w:val="0"/>
              <w:marRight w:val="0"/>
              <w:marTop w:val="0"/>
              <w:marBottom w:val="0"/>
              <w:divBdr>
                <w:top w:val="none" w:sz="0" w:space="0" w:color="auto"/>
                <w:left w:val="none" w:sz="0" w:space="0" w:color="auto"/>
                <w:bottom w:val="none" w:sz="0" w:space="0" w:color="auto"/>
                <w:right w:val="none" w:sz="0" w:space="0" w:color="auto"/>
              </w:divBdr>
              <w:divsChild>
                <w:div w:id="1912154374">
                  <w:marLeft w:val="0"/>
                  <w:marRight w:val="0"/>
                  <w:marTop w:val="0"/>
                  <w:marBottom w:val="0"/>
                  <w:divBdr>
                    <w:top w:val="none" w:sz="0" w:space="0" w:color="auto"/>
                    <w:left w:val="none" w:sz="0" w:space="0" w:color="auto"/>
                    <w:bottom w:val="none" w:sz="0" w:space="0" w:color="auto"/>
                    <w:right w:val="none" w:sz="0" w:space="0" w:color="auto"/>
                  </w:divBdr>
                  <w:divsChild>
                    <w:div w:id="286814092">
                      <w:marLeft w:val="0"/>
                      <w:marRight w:val="0"/>
                      <w:marTop w:val="0"/>
                      <w:marBottom w:val="0"/>
                      <w:divBdr>
                        <w:top w:val="none" w:sz="0" w:space="0" w:color="auto"/>
                        <w:left w:val="none" w:sz="0" w:space="0" w:color="auto"/>
                        <w:bottom w:val="none" w:sz="0" w:space="0" w:color="auto"/>
                        <w:right w:val="none" w:sz="0" w:space="0" w:color="auto"/>
                      </w:divBdr>
                      <w:divsChild>
                        <w:div w:id="1071850115">
                          <w:marLeft w:val="0"/>
                          <w:marRight w:val="0"/>
                          <w:marTop w:val="0"/>
                          <w:marBottom w:val="0"/>
                          <w:divBdr>
                            <w:top w:val="none" w:sz="0" w:space="0" w:color="auto"/>
                            <w:left w:val="none" w:sz="0" w:space="0" w:color="auto"/>
                            <w:bottom w:val="none" w:sz="0" w:space="0" w:color="auto"/>
                            <w:right w:val="none" w:sz="0" w:space="0" w:color="auto"/>
                          </w:divBdr>
                          <w:divsChild>
                            <w:div w:id="54395042">
                              <w:marLeft w:val="0"/>
                              <w:marRight w:val="0"/>
                              <w:marTop w:val="0"/>
                              <w:marBottom w:val="0"/>
                              <w:divBdr>
                                <w:top w:val="none" w:sz="0" w:space="0" w:color="auto"/>
                                <w:left w:val="none" w:sz="0" w:space="0" w:color="auto"/>
                                <w:bottom w:val="none" w:sz="0" w:space="0" w:color="auto"/>
                                <w:right w:val="none" w:sz="0" w:space="0" w:color="auto"/>
                              </w:divBdr>
                              <w:divsChild>
                                <w:div w:id="365519579">
                                  <w:marLeft w:val="0"/>
                                  <w:marRight w:val="0"/>
                                  <w:marTop w:val="0"/>
                                  <w:marBottom w:val="0"/>
                                  <w:divBdr>
                                    <w:top w:val="none" w:sz="0" w:space="0" w:color="auto"/>
                                    <w:left w:val="none" w:sz="0" w:space="0" w:color="auto"/>
                                    <w:bottom w:val="none" w:sz="0" w:space="0" w:color="auto"/>
                                    <w:right w:val="none" w:sz="0" w:space="0" w:color="auto"/>
                                  </w:divBdr>
                                  <w:divsChild>
                                    <w:div w:id="1532719326">
                                      <w:marLeft w:val="0"/>
                                      <w:marRight w:val="0"/>
                                      <w:marTop w:val="0"/>
                                      <w:marBottom w:val="0"/>
                                      <w:divBdr>
                                        <w:top w:val="none" w:sz="0" w:space="0" w:color="auto"/>
                                        <w:left w:val="none" w:sz="0" w:space="0" w:color="auto"/>
                                        <w:bottom w:val="none" w:sz="0" w:space="0" w:color="auto"/>
                                        <w:right w:val="none" w:sz="0" w:space="0" w:color="auto"/>
                                      </w:divBdr>
                                      <w:divsChild>
                                        <w:div w:id="2010323261">
                                          <w:marLeft w:val="0"/>
                                          <w:marRight w:val="0"/>
                                          <w:marTop w:val="0"/>
                                          <w:marBottom w:val="0"/>
                                          <w:divBdr>
                                            <w:top w:val="none" w:sz="0" w:space="0" w:color="auto"/>
                                            <w:left w:val="none" w:sz="0" w:space="0" w:color="auto"/>
                                            <w:bottom w:val="none" w:sz="0" w:space="0" w:color="auto"/>
                                            <w:right w:val="none" w:sz="0" w:space="0" w:color="auto"/>
                                          </w:divBdr>
                                          <w:divsChild>
                                            <w:div w:id="1347557357">
                                              <w:marLeft w:val="0"/>
                                              <w:marRight w:val="0"/>
                                              <w:marTop w:val="0"/>
                                              <w:marBottom w:val="0"/>
                                              <w:divBdr>
                                                <w:top w:val="none" w:sz="0" w:space="0" w:color="auto"/>
                                                <w:left w:val="none" w:sz="0" w:space="0" w:color="auto"/>
                                                <w:bottom w:val="none" w:sz="0" w:space="0" w:color="auto"/>
                                                <w:right w:val="none" w:sz="0" w:space="0" w:color="auto"/>
                                              </w:divBdr>
                                              <w:divsChild>
                                                <w:div w:id="2102024414">
                                                  <w:marLeft w:val="0"/>
                                                  <w:marRight w:val="0"/>
                                                  <w:marTop w:val="0"/>
                                                  <w:marBottom w:val="0"/>
                                                  <w:divBdr>
                                                    <w:top w:val="none" w:sz="0" w:space="0" w:color="auto"/>
                                                    <w:left w:val="none" w:sz="0" w:space="0" w:color="auto"/>
                                                    <w:bottom w:val="none" w:sz="0" w:space="0" w:color="auto"/>
                                                    <w:right w:val="none" w:sz="0" w:space="0" w:color="auto"/>
                                                  </w:divBdr>
                                                  <w:divsChild>
                                                    <w:div w:id="681511386">
                                                      <w:marLeft w:val="0"/>
                                                      <w:marRight w:val="0"/>
                                                      <w:marTop w:val="0"/>
                                                      <w:marBottom w:val="0"/>
                                                      <w:divBdr>
                                                        <w:top w:val="none" w:sz="0" w:space="0" w:color="auto"/>
                                                        <w:left w:val="none" w:sz="0" w:space="0" w:color="auto"/>
                                                        <w:bottom w:val="none" w:sz="0" w:space="0" w:color="auto"/>
                                                        <w:right w:val="none" w:sz="0" w:space="0" w:color="auto"/>
                                                      </w:divBdr>
                                                      <w:divsChild>
                                                        <w:div w:id="2013872304">
                                                          <w:marLeft w:val="0"/>
                                                          <w:marRight w:val="0"/>
                                                          <w:marTop w:val="0"/>
                                                          <w:marBottom w:val="0"/>
                                                          <w:divBdr>
                                                            <w:top w:val="none" w:sz="0" w:space="0" w:color="auto"/>
                                                            <w:left w:val="none" w:sz="0" w:space="0" w:color="auto"/>
                                                            <w:bottom w:val="none" w:sz="0" w:space="0" w:color="auto"/>
                                                            <w:right w:val="none" w:sz="0" w:space="0" w:color="auto"/>
                                                          </w:divBdr>
                                                          <w:divsChild>
                                                            <w:div w:id="556211519">
                                                              <w:marLeft w:val="0"/>
                                                              <w:marRight w:val="0"/>
                                                              <w:marTop w:val="0"/>
                                                              <w:marBottom w:val="0"/>
                                                              <w:divBdr>
                                                                <w:top w:val="none" w:sz="0" w:space="0" w:color="auto"/>
                                                                <w:left w:val="none" w:sz="0" w:space="0" w:color="auto"/>
                                                                <w:bottom w:val="none" w:sz="0" w:space="0" w:color="auto"/>
                                                                <w:right w:val="none" w:sz="0" w:space="0" w:color="auto"/>
                                                              </w:divBdr>
                                                              <w:divsChild>
                                                                <w:div w:id="2106488544">
                                                                  <w:marLeft w:val="0"/>
                                                                  <w:marRight w:val="0"/>
                                                                  <w:marTop w:val="0"/>
                                                                  <w:marBottom w:val="0"/>
                                                                  <w:divBdr>
                                                                    <w:top w:val="none" w:sz="0" w:space="0" w:color="auto"/>
                                                                    <w:left w:val="none" w:sz="0" w:space="0" w:color="auto"/>
                                                                    <w:bottom w:val="none" w:sz="0" w:space="0" w:color="auto"/>
                                                                    <w:right w:val="none" w:sz="0" w:space="0" w:color="auto"/>
                                                                  </w:divBdr>
                                                                  <w:divsChild>
                                                                    <w:div w:id="1017851947">
                                                                      <w:marLeft w:val="0"/>
                                                                      <w:marRight w:val="0"/>
                                                                      <w:marTop w:val="0"/>
                                                                      <w:marBottom w:val="0"/>
                                                                      <w:divBdr>
                                                                        <w:top w:val="none" w:sz="0" w:space="0" w:color="auto"/>
                                                                        <w:left w:val="none" w:sz="0" w:space="0" w:color="auto"/>
                                                                        <w:bottom w:val="none" w:sz="0" w:space="0" w:color="auto"/>
                                                                        <w:right w:val="none" w:sz="0" w:space="0" w:color="auto"/>
                                                                      </w:divBdr>
                                                                      <w:divsChild>
                                                                        <w:div w:id="2001881702">
                                                                          <w:marLeft w:val="0"/>
                                                                          <w:marRight w:val="0"/>
                                                                          <w:marTop w:val="0"/>
                                                                          <w:marBottom w:val="0"/>
                                                                          <w:divBdr>
                                                                            <w:top w:val="none" w:sz="0" w:space="0" w:color="auto"/>
                                                                            <w:left w:val="none" w:sz="0" w:space="0" w:color="auto"/>
                                                                            <w:bottom w:val="none" w:sz="0" w:space="0" w:color="auto"/>
                                                                            <w:right w:val="none" w:sz="0" w:space="0" w:color="auto"/>
                                                                          </w:divBdr>
                                                                          <w:divsChild>
                                                                            <w:div w:id="961300441">
                                                                              <w:marLeft w:val="0"/>
                                                                              <w:marRight w:val="0"/>
                                                                              <w:marTop w:val="0"/>
                                                                              <w:marBottom w:val="0"/>
                                                                              <w:divBdr>
                                                                                <w:top w:val="none" w:sz="0" w:space="0" w:color="auto"/>
                                                                                <w:left w:val="none" w:sz="0" w:space="0" w:color="auto"/>
                                                                                <w:bottom w:val="none" w:sz="0" w:space="0" w:color="auto"/>
                                                                                <w:right w:val="none" w:sz="0" w:space="0" w:color="auto"/>
                                                                              </w:divBdr>
                                                                              <w:divsChild>
                                                                                <w:div w:id="1878421717">
                                                                                  <w:marLeft w:val="0"/>
                                                                                  <w:marRight w:val="0"/>
                                                                                  <w:marTop w:val="0"/>
                                                                                  <w:marBottom w:val="0"/>
                                                                                  <w:divBdr>
                                                                                    <w:top w:val="none" w:sz="0" w:space="0" w:color="auto"/>
                                                                                    <w:left w:val="none" w:sz="0" w:space="0" w:color="auto"/>
                                                                                    <w:bottom w:val="none" w:sz="0" w:space="0" w:color="auto"/>
                                                                                    <w:right w:val="none" w:sz="0" w:space="0" w:color="auto"/>
                                                                                  </w:divBdr>
                                                                                  <w:divsChild>
                                                                                    <w:div w:id="944269275">
                                                                                      <w:marLeft w:val="0"/>
                                                                                      <w:marRight w:val="0"/>
                                                                                      <w:marTop w:val="0"/>
                                                                                      <w:marBottom w:val="0"/>
                                                                                      <w:divBdr>
                                                                                        <w:top w:val="none" w:sz="0" w:space="0" w:color="auto"/>
                                                                                        <w:left w:val="none" w:sz="0" w:space="0" w:color="auto"/>
                                                                                        <w:bottom w:val="none" w:sz="0" w:space="0" w:color="auto"/>
                                                                                        <w:right w:val="none" w:sz="0" w:space="0" w:color="auto"/>
                                                                                      </w:divBdr>
                                                                                      <w:divsChild>
                                                                                        <w:div w:id="567762479">
                                                                                          <w:marLeft w:val="0"/>
                                                                                          <w:marRight w:val="0"/>
                                                                                          <w:marTop w:val="0"/>
                                                                                          <w:marBottom w:val="0"/>
                                                                                          <w:divBdr>
                                                                                            <w:top w:val="none" w:sz="0" w:space="0" w:color="auto"/>
                                                                                            <w:left w:val="none" w:sz="0" w:space="0" w:color="auto"/>
                                                                                            <w:bottom w:val="none" w:sz="0" w:space="0" w:color="auto"/>
                                                                                            <w:right w:val="none" w:sz="0" w:space="0" w:color="auto"/>
                                                                                          </w:divBdr>
                                                                                          <w:divsChild>
                                                                                            <w:div w:id="1916737642">
                                                                                              <w:marLeft w:val="0"/>
                                                                                              <w:marRight w:val="0"/>
                                                                                              <w:marTop w:val="0"/>
                                                                                              <w:marBottom w:val="0"/>
                                                                                              <w:divBdr>
                                                                                                <w:top w:val="none" w:sz="0" w:space="0" w:color="auto"/>
                                                                                                <w:left w:val="none" w:sz="0" w:space="0" w:color="auto"/>
                                                                                                <w:bottom w:val="none" w:sz="0" w:space="0" w:color="auto"/>
                                                                                                <w:right w:val="none" w:sz="0" w:space="0" w:color="auto"/>
                                                                                              </w:divBdr>
                                                                                              <w:divsChild>
                                                                                                <w:div w:id="53356153">
                                                                                                  <w:marLeft w:val="0"/>
                                                                                                  <w:marRight w:val="120"/>
                                                                                                  <w:marTop w:val="0"/>
                                                                                                  <w:marBottom w:val="0"/>
                                                                                                  <w:divBdr>
                                                                                                    <w:top w:val="none" w:sz="0" w:space="0" w:color="auto"/>
                                                                                                    <w:left w:val="none" w:sz="0" w:space="0" w:color="auto"/>
                                                                                                    <w:bottom w:val="none" w:sz="0" w:space="0" w:color="auto"/>
                                                                                                    <w:right w:val="none" w:sz="0" w:space="0" w:color="auto"/>
                                                                                                  </w:divBdr>
                                                                                                  <w:divsChild>
                                                                                                    <w:div w:id="917516134">
                                                                                                      <w:marLeft w:val="0"/>
                                                                                                      <w:marRight w:val="0"/>
                                                                                                      <w:marTop w:val="0"/>
                                                                                                      <w:marBottom w:val="0"/>
                                                                                                      <w:divBdr>
                                                                                                        <w:top w:val="single" w:sz="6" w:space="0" w:color="8A8886"/>
                                                                                                        <w:left w:val="single" w:sz="6" w:space="0" w:color="8A8886"/>
                                                                                                        <w:bottom w:val="single" w:sz="6" w:space="0" w:color="8A8886"/>
                                                                                                        <w:right w:val="single" w:sz="6" w:space="12" w:color="8A8886"/>
                                                                                                      </w:divBdr>
                                                                                                    </w:div>
                                                                                                  </w:divsChild>
                                                                                                </w:div>
                                                                                              </w:divsChild>
                                                                                            </w:div>
                                                                                          </w:divsChild>
                                                                                        </w:div>
                                                                                        <w:div w:id="1152336656">
                                                                                          <w:marLeft w:val="0"/>
                                                                                          <w:marRight w:val="0"/>
                                                                                          <w:marTop w:val="0"/>
                                                                                          <w:marBottom w:val="0"/>
                                                                                          <w:divBdr>
                                                                                            <w:top w:val="none" w:sz="0" w:space="0" w:color="auto"/>
                                                                                            <w:left w:val="none" w:sz="0" w:space="0" w:color="auto"/>
                                                                                            <w:bottom w:val="none" w:sz="0" w:space="0" w:color="auto"/>
                                                                                            <w:right w:val="none" w:sz="0" w:space="0" w:color="auto"/>
                                                                                          </w:divBdr>
                                                                                        </w:div>
                                                                                        <w:div w:id="131622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54673932">
          <w:marLeft w:val="0"/>
          <w:marRight w:val="0"/>
          <w:marTop w:val="0"/>
          <w:marBottom w:val="0"/>
          <w:divBdr>
            <w:top w:val="none" w:sz="0" w:space="0" w:color="auto"/>
            <w:left w:val="none" w:sz="0" w:space="0" w:color="auto"/>
            <w:bottom w:val="none" w:sz="0" w:space="0" w:color="auto"/>
            <w:right w:val="none" w:sz="0" w:space="0" w:color="auto"/>
          </w:divBdr>
          <w:divsChild>
            <w:div w:id="468940103">
              <w:marLeft w:val="0"/>
              <w:marRight w:val="0"/>
              <w:marTop w:val="0"/>
              <w:marBottom w:val="0"/>
              <w:divBdr>
                <w:top w:val="none" w:sz="0" w:space="0" w:color="auto"/>
                <w:left w:val="none" w:sz="0" w:space="0" w:color="auto"/>
                <w:bottom w:val="none" w:sz="0" w:space="0" w:color="auto"/>
                <w:right w:val="none" w:sz="0" w:space="0" w:color="auto"/>
              </w:divBdr>
              <w:divsChild>
                <w:div w:id="248588275">
                  <w:marLeft w:val="0"/>
                  <w:marRight w:val="0"/>
                  <w:marTop w:val="0"/>
                  <w:marBottom w:val="0"/>
                  <w:divBdr>
                    <w:top w:val="none" w:sz="0" w:space="0" w:color="auto"/>
                    <w:left w:val="none" w:sz="0" w:space="0" w:color="auto"/>
                    <w:bottom w:val="none" w:sz="0" w:space="0" w:color="auto"/>
                    <w:right w:val="none" w:sz="0" w:space="0" w:color="auto"/>
                  </w:divBdr>
                  <w:divsChild>
                    <w:div w:id="1688289658">
                      <w:marLeft w:val="60"/>
                      <w:marRight w:val="60"/>
                      <w:marTop w:val="60"/>
                      <w:marBottom w:val="60"/>
                      <w:divBdr>
                        <w:top w:val="none" w:sz="0" w:space="0" w:color="auto"/>
                        <w:left w:val="none" w:sz="0" w:space="0" w:color="auto"/>
                        <w:bottom w:val="none" w:sz="0" w:space="0" w:color="auto"/>
                        <w:right w:val="none" w:sz="0" w:space="0" w:color="auto"/>
                      </w:divBdr>
                      <w:divsChild>
                        <w:div w:id="1349790635">
                          <w:marLeft w:val="0"/>
                          <w:marRight w:val="0"/>
                          <w:marTop w:val="0"/>
                          <w:marBottom w:val="0"/>
                          <w:divBdr>
                            <w:top w:val="single" w:sz="6" w:space="0" w:color="E1DFDD"/>
                            <w:left w:val="single" w:sz="6" w:space="0" w:color="E1DFDD"/>
                            <w:bottom w:val="single" w:sz="6" w:space="0" w:color="E1DFDD"/>
                            <w:right w:val="single" w:sz="6" w:space="12" w:color="E1DFDD"/>
                          </w:divBdr>
                        </w:div>
                      </w:divsChild>
                    </w:div>
                  </w:divsChild>
                </w:div>
              </w:divsChild>
            </w:div>
            <w:div w:id="1913200845">
              <w:marLeft w:val="0"/>
              <w:marRight w:val="0"/>
              <w:marTop w:val="100"/>
              <w:marBottom w:val="100"/>
              <w:divBdr>
                <w:top w:val="none" w:sz="0" w:space="0" w:color="auto"/>
                <w:left w:val="none" w:sz="0" w:space="0" w:color="auto"/>
                <w:bottom w:val="none" w:sz="0" w:space="0" w:color="auto"/>
                <w:right w:val="none" w:sz="0" w:space="0" w:color="auto"/>
              </w:divBdr>
              <w:divsChild>
                <w:div w:id="1344748381">
                  <w:marLeft w:val="0"/>
                  <w:marRight w:val="0"/>
                  <w:marTop w:val="0"/>
                  <w:marBottom w:val="0"/>
                  <w:divBdr>
                    <w:top w:val="none" w:sz="0" w:space="0" w:color="auto"/>
                    <w:left w:val="none" w:sz="0" w:space="0" w:color="auto"/>
                    <w:bottom w:val="none" w:sz="0" w:space="0" w:color="auto"/>
                    <w:right w:val="none" w:sz="0" w:space="0" w:color="auto"/>
                  </w:divBdr>
                  <w:divsChild>
                    <w:div w:id="111746806">
                      <w:marLeft w:val="0"/>
                      <w:marRight w:val="0"/>
                      <w:marTop w:val="0"/>
                      <w:marBottom w:val="0"/>
                      <w:divBdr>
                        <w:top w:val="single" w:sz="6" w:space="2" w:color="E6E7E8"/>
                        <w:left w:val="single" w:sz="6" w:space="2" w:color="E6E7E8"/>
                        <w:bottom w:val="single" w:sz="6" w:space="2" w:color="E6E7E8"/>
                        <w:right w:val="single" w:sz="6" w:space="2" w:color="E6E7E8"/>
                      </w:divBdr>
                      <w:divsChild>
                        <w:div w:id="1733507073">
                          <w:marLeft w:val="0"/>
                          <w:marRight w:val="0"/>
                          <w:marTop w:val="15"/>
                          <w:marBottom w:val="0"/>
                          <w:divBdr>
                            <w:top w:val="none" w:sz="0" w:space="0" w:color="auto"/>
                            <w:left w:val="none" w:sz="0" w:space="0" w:color="auto"/>
                            <w:bottom w:val="none" w:sz="0" w:space="0" w:color="auto"/>
                            <w:right w:val="none" w:sz="0" w:space="0" w:color="auto"/>
                          </w:divBdr>
                          <w:divsChild>
                            <w:div w:id="148808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7526201">
      <w:bodyDiv w:val="1"/>
      <w:marLeft w:val="0"/>
      <w:marRight w:val="0"/>
      <w:marTop w:val="0"/>
      <w:marBottom w:val="0"/>
      <w:divBdr>
        <w:top w:val="none" w:sz="0" w:space="0" w:color="auto"/>
        <w:left w:val="none" w:sz="0" w:space="0" w:color="auto"/>
        <w:bottom w:val="none" w:sz="0" w:space="0" w:color="auto"/>
        <w:right w:val="none" w:sz="0" w:space="0" w:color="auto"/>
      </w:divBdr>
    </w:div>
    <w:div w:id="1329601907">
      <w:bodyDiv w:val="1"/>
      <w:marLeft w:val="0"/>
      <w:marRight w:val="0"/>
      <w:marTop w:val="0"/>
      <w:marBottom w:val="0"/>
      <w:divBdr>
        <w:top w:val="none" w:sz="0" w:space="0" w:color="auto"/>
        <w:left w:val="none" w:sz="0" w:space="0" w:color="auto"/>
        <w:bottom w:val="none" w:sz="0" w:space="0" w:color="auto"/>
        <w:right w:val="none" w:sz="0" w:space="0" w:color="auto"/>
      </w:divBdr>
    </w:div>
    <w:div w:id="1358655347">
      <w:bodyDiv w:val="1"/>
      <w:marLeft w:val="0"/>
      <w:marRight w:val="0"/>
      <w:marTop w:val="0"/>
      <w:marBottom w:val="0"/>
      <w:divBdr>
        <w:top w:val="none" w:sz="0" w:space="0" w:color="auto"/>
        <w:left w:val="none" w:sz="0" w:space="0" w:color="auto"/>
        <w:bottom w:val="none" w:sz="0" w:space="0" w:color="auto"/>
        <w:right w:val="none" w:sz="0" w:space="0" w:color="auto"/>
      </w:divBdr>
    </w:div>
    <w:div w:id="1525166963">
      <w:bodyDiv w:val="1"/>
      <w:marLeft w:val="0"/>
      <w:marRight w:val="0"/>
      <w:marTop w:val="0"/>
      <w:marBottom w:val="0"/>
      <w:divBdr>
        <w:top w:val="none" w:sz="0" w:space="0" w:color="auto"/>
        <w:left w:val="none" w:sz="0" w:space="0" w:color="auto"/>
        <w:bottom w:val="none" w:sz="0" w:space="0" w:color="auto"/>
        <w:right w:val="none" w:sz="0" w:space="0" w:color="auto"/>
      </w:divBdr>
    </w:div>
    <w:div w:id="1823623380">
      <w:bodyDiv w:val="1"/>
      <w:marLeft w:val="0"/>
      <w:marRight w:val="0"/>
      <w:marTop w:val="0"/>
      <w:marBottom w:val="0"/>
      <w:divBdr>
        <w:top w:val="none" w:sz="0" w:space="0" w:color="auto"/>
        <w:left w:val="none" w:sz="0" w:space="0" w:color="auto"/>
        <w:bottom w:val="none" w:sz="0" w:space="0" w:color="auto"/>
        <w:right w:val="none" w:sz="0" w:space="0" w:color="auto"/>
      </w:divBdr>
    </w:div>
    <w:div w:id="1946686942">
      <w:bodyDiv w:val="1"/>
      <w:marLeft w:val="0"/>
      <w:marRight w:val="0"/>
      <w:marTop w:val="0"/>
      <w:marBottom w:val="0"/>
      <w:divBdr>
        <w:top w:val="none" w:sz="0" w:space="0" w:color="auto"/>
        <w:left w:val="none" w:sz="0" w:space="0" w:color="auto"/>
        <w:bottom w:val="none" w:sz="0" w:space="0" w:color="auto"/>
        <w:right w:val="none" w:sz="0" w:space="0" w:color="auto"/>
      </w:divBdr>
    </w:div>
    <w:div w:id="2034071849">
      <w:bodyDiv w:val="1"/>
      <w:marLeft w:val="0"/>
      <w:marRight w:val="0"/>
      <w:marTop w:val="0"/>
      <w:marBottom w:val="0"/>
      <w:divBdr>
        <w:top w:val="none" w:sz="0" w:space="0" w:color="auto"/>
        <w:left w:val="none" w:sz="0" w:space="0" w:color="auto"/>
        <w:bottom w:val="none" w:sz="0" w:space="0" w:color="auto"/>
        <w:right w:val="none" w:sz="0" w:space="0" w:color="auto"/>
      </w:divBdr>
    </w:div>
    <w:div w:id="208163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EA42E-F04B-48CF-B9D1-75E94903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Pages>
  <Words>2989</Words>
  <Characters>16440</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P-001. Procedimiento Control Documentos</vt:lpstr>
    </vt:vector>
  </TitlesOfParts>
  <Company>Procalidad Consultores</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P-001. Procedimiento Control Documentos</dc:title>
  <dc:subject>PROCEDIMIENTO OBLIGATORIO</dc:subject>
  <dc:creator>Procalidad Consultores</dc:creator>
  <cp:keywords>Procedimiento                 Control de documentos</cp:keywords>
  <dc:description/>
  <cp:lastModifiedBy>CONTRA-15</cp:lastModifiedBy>
  <cp:revision>21</cp:revision>
  <cp:lastPrinted>2022-10-18T14:35:00Z</cp:lastPrinted>
  <dcterms:created xsi:type="dcterms:W3CDTF">2022-11-28T22:14:00Z</dcterms:created>
  <dcterms:modified xsi:type="dcterms:W3CDTF">2023-04-17T20:53:00Z</dcterms:modified>
</cp:coreProperties>
</file>